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0" w:type="dxa"/>
        <w:tblInd w:w="108" w:type="dxa"/>
        <w:tblCellMar>
          <w:left w:w="113" w:type="dxa"/>
        </w:tblCellMar>
        <w:tblLook w:val="0000" w:firstRow="0" w:lastRow="0" w:firstColumn="0" w:lastColumn="0" w:noHBand="0" w:noVBand="0"/>
      </w:tblPr>
      <w:tblGrid>
        <w:gridCol w:w="6666"/>
        <w:gridCol w:w="3054"/>
      </w:tblGrid>
      <w:tr w:rsidR="00D52EBA" w14:paraId="3EF9D3AB" w14:textId="77777777" w:rsidTr="007B4A8A">
        <w:trPr>
          <w:cantSplit/>
        </w:trPr>
        <w:tc>
          <w:tcPr>
            <w:tcW w:w="9720" w:type="dxa"/>
            <w:gridSpan w:val="2"/>
            <w:shd w:val="clear" w:color="auto" w:fill="auto"/>
          </w:tcPr>
          <w:p w14:paraId="352747CA" w14:textId="77777777" w:rsidR="00D52EBA" w:rsidRDefault="00D52EBA" w:rsidP="000B1B82">
            <w:pPr>
              <w:jc w:val="center"/>
              <w:rPr>
                <w:b/>
                <w:bCs/>
                <w:sz w:val="28"/>
                <w:szCs w:val="28"/>
              </w:rPr>
            </w:pPr>
            <w:r>
              <w:rPr>
                <w:b/>
                <w:bCs/>
                <w:sz w:val="28"/>
                <w:szCs w:val="28"/>
              </w:rPr>
              <w:t>SKUODO RAJONO SAVIVALDYBĖS TARYBA</w:t>
            </w:r>
          </w:p>
        </w:tc>
      </w:tr>
      <w:tr w:rsidR="00D52EBA" w14:paraId="3306B336" w14:textId="77777777" w:rsidTr="007B4A8A">
        <w:trPr>
          <w:cantSplit/>
        </w:trPr>
        <w:tc>
          <w:tcPr>
            <w:tcW w:w="6666" w:type="dxa"/>
            <w:shd w:val="clear" w:color="auto" w:fill="auto"/>
          </w:tcPr>
          <w:p w14:paraId="113A254F" w14:textId="77777777" w:rsidR="00D52EBA" w:rsidRDefault="00D52EBA" w:rsidP="000B1B82">
            <w:pPr>
              <w:rPr>
                <w:color w:val="000000"/>
                <w:sz w:val="20"/>
              </w:rPr>
            </w:pPr>
          </w:p>
          <w:p w14:paraId="7EB60789" w14:textId="77777777" w:rsidR="00D52EBA" w:rsidRDefault="00D52EBA" w:rsidP="000B1B82">
            <w:pPr>
              <w:rPr>
                <w:color w:val="000000"/>
                <w:sz w:val="20"/>
              </w:rPr>
            </w:pPr>
          </w:p>
        </w:tc>
        <w:tc>
          <w:tcPr>
            <w:tcW w:w="3054" w:type="dxa"/>
            <w:shd w:val="clear" w:color="auto" w:fill="auto"/>
          </w:tcPr>
          <w:p w14:paraId="284C09AF" w14:textId="77777777" w:rsidR="00D52EBA" w:rsidRDefault="00D52EBA" w:rsidP="000B1B82">
            <w:pPr>
              <w:rPr>
                <w:color w:val="000000"/>
                <w:sz w:val="20"/>
              </w:rPr>
            </w:pPr>
          </w:p>
          <w:p w14:paraId="081C3C3E" w14:textId="77777777" w:rsidR="00D52EBA" w:rsidRDefault="00D52EBA" w:rsidP="000B1B82">
            <w:pPr>
              <w:rPr>
                <w:color w:val="000000"/>
                <w:sz w:val="20"/>
                <w:szCs w:val="20"/>
              </w:rPr>
            </w:pPr>
            <w:r>
              <w:rPr>
                <w:color w:val="000000"/>
                <w:sz w:val="20"/>
                <w:szCs w:val="20"/>
              </w:rPr>
              <w:t>Teikti tarybai</w:t>
            </w:r>
          </w:p>
          <w:p w14:paraId="3E3FDCCE" w14:textId="77777777" w:rsidR="00D52EBA" w:rsidRDefault="00D52EBA" w:rsidP="000B1B82">
            <w:pPr>
              <w:rPr>
                <w:color w:val="000000"/>
                <w:sz w:val="20"/>
                <w:szCs w:val="20"/>
              </w:rPr>
            </w:pPr>
            <w:r>
              <w:rPr>
                <w:sz w:val="20"/>
                <w:szCs w:val="20"/>
              </w:rPr>
              <w:t>Petras Pušinskas</w:t>
            </w:r>
          </w:p>
        </w:tc>
      </w:tr>
      <w:tr w:rsidR="00D52EBA" w14:paraId="5C616250" w14:textId="77777777" w:rsidTr="007B4A8A">
        <w:trPr>
          <w:cantSplit/>
        </w:trPr>
        <w:tc>
          <w:tcPr>
            <w:tcW w:w="9720" w:type="dxa"/>
            <w:gridSpan w:val="2"/>
            <w:shd w:val="clear" w:color="auto" w:fill="auto"/>
          </w:tcPr>
          <w:p w14:paraId="2315F96F" w14:textId="77777777" w:rsidR="00D52EBA" w:rsidRDefault="00D52EBA" w:rsidP="000B1B82">
            <w:pPr>
              <w:jc w:val="center"/>
              <w:rPr>
                <w:b/>
                <w:bCs/>
                <w:color w:val="000000"/>
              </w:rPr>
            </w:pPr>
            <w:r>
              <w:rPr>
                <w:b/>
                <w:bCs/>
                <w:color w:val="000000"/>
              </w:rPr>
              <w:t>SPRENDIMAS</w:t>
            </w:r>
          </w:p>
          <w:p w14:paraId="1D0ED07F" w14:textId="046B6479" w:rsidR="00D52EBA" w:rsidRDefault="005045C3" w:rsidP="000B1B82">
            <w:pPr>
              <w:jc w:val="center"/>
              <w:rPr>
                <w:b/>
                <w:bCs/>
                <w:color w:val="000000"/>
              </w:rPr>
            </w:pPr>
            <w:r w:rsidRPr="008C20A1">
              <w:rPr>
                <w:b/>
              </w:rPr>
              <w:t>DĖL PROJEKTO „</w:t>
            </w:r>
            <w:r w:rsidR="00281D14">
              <w:rPr>
                <w:b/>
              </w:rPr>
              <w:t xml:space="preserve">NAUJO </w:t>
            </w:r>
            <w:r w:rsidRPr="008C20A1">
              <w:rPr>
                <w:b/>
              </w:rPr>
              <w:t>SKUODO RAJONO SAVIVALDYBĖS SPORTO KOMPLEKS</w:t>
            </w:r>
            <w:r w:rsidR="00281D14">
              <w:rPr>
                <w:b/>
              </w:rPr>
              <w:t>O</w:t>
            </w:r>
            <w:r w:rsidRPr="008C20A1">
              <w:rPr>
                <w:b/>
              </w:rPr>
              <w:t xml:space="preserve"> V</w:t>
            </w:r>
            <w:r w:rsidR="007B4A8A">
              <w:rPr>
                <w:b/>
              </w:rPr>
              <w:t>YTAUTO G. 14A, SKUODO M. (PRIE</w:t>
            </w:r>
            <w:r w:rsidR="009E6863">
              <w:rPr>
                <w:b/>
              </w:rPr>
              <w:t xml:space="preserve"> </w:t>
            </w:r>
            <w:r w:rsidRPr="008C20A1">
              <w:rPr>
                <w:b/>
              </w:rPr>
              <w:t>PRANCIŠKAUS ŽADEIKIO GIMNAZIJOS), STATYBA“ DALINIO FINANSAVIMO</w:t>
            </w:r>
          </w:p>
        </w:tc>
      </w:tr>
      <w:tr w:rsidR="00D52EBA" w14:paraId="03AE1DAF" w14:textId="77777777" w:rsidTr="007B4A8A">
        <w:trPr>
          <w:cantSplit/>
        </w:trPr>
        <w:tc>
          <w:tcPr>
            <w:tcW w:w="9720" w:type="dxa"/>
            <w:gridSpan w:val="2"/>
            <w:shd w:val="clear" w:color="auto" w:fill="auto"/>
          </w:tcPr>
          <w:p w14:paraId="3CE04B1B" w14:textId="77777777" w:rsidR="00D52EBA" w:rsidRDefault="00D52EBA" w:rsidP="000B1B82">
            <w:pPr>
              <w:jc w:val="center"/>
              <w:rPr>
                <w:color w:val="000000"/>
              </w:rPr>
            </w:pPr>
          </w:p>
        </w:tc>
      </w:tr>
      <w:tr w:rsidR="00D52EBA" w14:paraId="50E36961" w14:textId="77777777" w:rsidTr="007B4A8A">
        <w:trPr>
          <w:cantSplit/>
        </w:trPr>
        <w:tc>
          <w:tcPr>
            <w:tcW w:w="9720" w:type="dxa"/>
            <w:gridSpan w:val="2"/>
            <w:shd w:val="clear" w:color="auto" w:fill="auto"/>
          </w:tcPr>
          <w:p w14:paraId="49B57201" w14:textId="73EBB623" w:rsidR="00D52EBA" w:rsidRDefault="00D52EBA" w:rsidP="000B1B82">
            <w:pPr>
              <w:jc w:val="center"/>
              <w:rPr>
                <w:color w:val="000000"/>
              </w:rPr>
            </w:pPr>
            <w:r>
              <w:t>2019 m. liepos 26 d.</w:t>
            </w:r>
            <w:r w:rsidR="00281D14">
              <w:t xml:space="preserve"> </w:t>
            </w:r>
            <w:r>
              <w:rPr>
                <w:color w:val="000000"/>
              </w:rPr>
              <w:t xml:space="preserve">Nr. </w:t>
            </w:r>
            <w:r>
              <w:t>T10-126</w:t>
            </w:r>
            <w:r>
              <w:rPr>
                <w:color w:val="000000"/>
              </w:rPr>
              <w:t>/T9-</w:t>
            </w:r>
          </w:p>
        </w:tc>
      </w:tr>
      <w:tr w:rsidR="00D52EBA" w14:paraId="4190C6E8" w14:textId="77777777" w:rsidTr="007B4A8A">
        <w:trPr>
          <w:cantSplit/>
        </w:trPr>
        <w:tc>
          <w:tcPr>
            <w:tcW w:w="9720" w:type="dxa"/>
            <w:gridSpan w:val="2"/>
            <w:shd w:val="clear" w:color="auto" w:fill="auto"/>
          </w:tcPr>
          <w:p w14:paraId="3F4E7FFC" w14:textId="77777777" w:rsidR="00D52EBA" w:rsidRDefault="00D52EBA" w:rsidP="000B1B82">
            <w:pPr>
              <w:jc w:val="center"/>
              <w:rPr>
                <w:color w:val="000000"/>
              </w:rPr>
            </w:pPr>
            <w:r>
              <w:rPr>
                <w:color w:val="000000"/>
              </w:rPr>
              <w:t>Skuodas</w:t>
            </w:r>
          </w:p>
        </w:tc>
      </w:tr>
    </w:tbl>
    <w:p w14:paraId="6A2B7C62" w14:textId="77777777" w:rsidR="00D52EBA" w:rsidRDefault="00D52EBA" w:rsidP="00D52EBA">
      <w:pPr>
        <w:jc w:val="both"/>
      </w:pPr>
    </w:p>
    <w:p w14:paraId="214FAE18" w14:textId="77777777" w:rsidR="00D52EBA" w:rsidRDefault="00D52EBA" w:rsidP="00D52EBA">
      <w:pPr>
        <w:jc w:val="both"/>
      </w:pPr>
      <w:r>
        <w:tab/>
      </w:r>
    </w:p>
    <w:p w14:paraId="00E4B332" w14:textId="6B1CEA61" w:rsidR="005045C3" w:rsidRDefault="002B7065">
      <w:pPr>
        <w:ind w:firstLine="1247"/>
        <w:jc w:val="both"/>
      </w:pPr>
      <w:r>
        <w:t>Vadovaudamasi Lietuvos Respublikos vietos savivaldos įstatymo 16 straipsnio 4 dalimi, Lietuvos Respublikos Vyriausybės 2001 m. balandžio 26 d. nutarimo Nr. 478 „Dėl Valstybės lėšų, skirtų valstybės kapitalo investicijoms, planavimo, tikslinimo, naudojimo, apskaitos ir kontrolės taisyklių patvirtinimo“ patvirtintų Valstybės lėšų, skirtų valstybės kapitalo investicijoms, planavimo, tikslinimo, naudojimo, apskaitos ir</w:t>
      </w:r>
      <w:r w:rsidR="007E2C4A">
        <w:t xml:space="preserve"> kontrolės taisyklių 16 punktu, </w:t>
      </w:r>
      <w:r w:rsidR="007E2C4A" w:rsidRPr="002240B1">
        <w:t>Lietuvos Respublikos švietimo ir mokslo ministro</w:t>
      </w:r>
      <w:r w:rsidR="007E2C4A">
        <w:t xml:space="preserve"> 2018 m. rugpjūčio 21 d. įsakymo</w:t>
      </w:r>
      <w:r w:rsidR="007E2C4A" w:rsidRPr="002240B1">
        <w:t xml:space="preserve"> Nr. V-697 </w:t>
      </w:r>
      <w:r w:rsidR="007E2C4A">
        <w:t>,,</w:t>
      </w:r>
      <w:r w:rsidR="007E2C4A" w:rsidRPr="002240B1">
        <w:t>Dėl švietimo ir mokslo ministro valdymo srities investicijų projektų (investicijų projektų įgyvendinimo programų) atrankos į valstybės investicijų programą kriterijų ir jų reikšmių patvirtinimo</w:t>
      </w:r>
      <w:r w:rsidR="007E2C4A">
        <w:t xml:space="preserve">“ atrankos kriterijų įvertinimo aprašymu, </w:t>
      </w:r>
      <w:r>
        <w:t>Skuodo rajono savivaldybės taryba n u s p r e n d ž i a:</w:t>
      </w:r>
    </w:p>
    <w:p w14:paraId="47F2E3EC" w14:textId="33B3D9A1" w:rsidR="002B7065" w:rsidRDefault="002B7065">
      <w:pPr>
        <w:pStyle w:val="Sraopastraipa"/>
        <w:tabs>
          <w:tab w:val="left" w:pos="1260"/>
        </w:tabs>
        <w:ind w:left="0" w:firstLine="1247"/>
        <w:jc w:val="both"/>
        <w:rPr>
          <w:lang w:eastAsia="lt-LT"/>
        </w:rPr>
      </w:pPr>
      <w:r>
        <w:t>Finansuoti projektą „</w:t>
      </w:r>
      <w:r w:rsidR="00281D14">
        <w:t xml:space="preserve">Naujo </w:t>
      </w:r>
      <w:r>
        <w:t>S</w:t>
      </w:r>
      <w:r w:rsidRPr="00685213">
        <w:t xml:space="preserve">kuodo rajono </w:t>
      </w:r>
      <w:r>
        <w:t>savivaldybės sporto kompleks</w:t>
      </w:r>
      <w:r w:rsidR="00281D14">
        <w:t>o</w:t>
      </w:r>
      <w:r>
        <w:t xml:space="preserve"> Vytauto g. 14</w:t>
      </w:r>
      <w:r w:rsidR="00B75E85">
        <w:t>A, Skuodo m. (prie</w:t>
      </w:r>
      <w:r w:rsidR="009E6863">
        <w:t xml:space="preserve"> </w:t>
      </w:r>
      <w:r>
        <w:t>Pranciškaus Ž</w:t>
      </w:r>
      <w:r w:rsidRPr="00685213">
        <w:t>adeikio gimnazijos), statyba</w:t>
      </w:r>
      <w:r>
        <w:t>“ 20</w:t>
      </w:r>
      <w:r>
        <w:rPr>
          <w:lang w:eastAsia="lt-LT"/>
        </w:rPr>
        <w:t xml:space="preserve"> proc. nuo bendros projekto vertės Skuodo rajono savivaldybės biudžeto lėšomis.</w:t>
      </w:r>
    </w:p>
    <w:p w14:paraId="069E9E1B" w14:textId="77777777" w:rsidR="005045C3" w:rsidRDefault="005045C3" w:rsidP="007B4A8A">
      <w:pPr>
        <w:ind w:right="-1" w:firstLine="1247"/>
        <w:jc w:val="both"/>
      </w:pPr>
      <w:r>
        <w:rPr>
          <w:color w:val="000000"/>
        </w:rPr>
        <w:t>Šis sprendimas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6D3A8A86" w14:textId="77777777" w:rsidR="00D52EBA" w:rsidRDefault="00D52EBA" w:rsidP="00D52EBA">
      <w:pPr>
        <w:jc w:val="both"/>
      </w:pPr>
    </w:p>
    <w:p w14:paraId="79E12BCA" w14:textId="77777777" w:rsidR="00D52EBA" w:rsidRDefault="00D52EBA" w:rsidP="00D52EBA">
      <w:pPr>
        <w:jc w:val="both"/>
      </w:pPr>
    </w:p>
    <w:p w14:paraId="4E59E0FD" w14:textId="77777777" w:rsidR="00D52EBA" w:rsidRDefault="00D52EBA" w:rsidP="00D52EBA">
      <w:pPr>
        <w:jc w:val="both"/>
      </w:pPr>
    </w:p>
    <w:tbl>
      <w:tblPr>
        <w:tblW w:w="9644" w:type="dxa"/>
        <w:tblInd w:w="-5" w:type="dxa"/>
        <w:tblLook w:val="0000" w:firstRow="0" w:lastRow="0" w:firstColumn="0" w:lastColumn="0" w:noHBand="0" w:noVBand="0"/>
      </w:tblPr>
      <w:tblGrid>
        <w:gridCol w:w="4776"/>
        <w:gridCol w:w="2283"/>
        <w:gridCol w:w="2585"/>
      </w:tblGrid>
      <w:tr w:rsidR="00281D14" w14:paraId="581D42B0" w14:textId="77777777" w:rsidTr="007B4A8A">
        <w:trPr>
          <w:trHeight w:val="180"/>
        </w:trPr>
        <w:tc>
          <w:tcPr>
            <w:tcW w:w="4776" w:type="dxa"/>
            <w:shd w:val="clear" w:color="auto" w:fill="auto"/>
          </w:tcPr>
          <w:p w14:paraId="69192672" w14:textId="77777777" w:rsidR="00281D14" w:rsidRDefault="00281D14" w:rsidP="000B1B82">
            <w:pPr>
              <w:pStyle w:val="Antrats"/>
              <w:ind w:left="-105"/>
              <w:rPr>
                <w:lang w:eastAsia="de-DE"/>
              </w:rPr>
            </w:pPr>
            <w:r>
              <w:t>Savivaldybės meras</w:t>
            </w:r>
          </w:p>
        </w:tc>
        <w:tc>
          <w:tcPr>
            <w:tcW w:w="2283" w:type="dxa"/>
          </w:tcPr>
          <w:p w14:paraId="6BBCD0C3" w14:textId="77777777" w:rsidR="00281D14" w:rsidRDefault="00281D14" w:rsidP="000B1B82">
            <w:pPr>
              <w:ind w:right="-105"/>
              <w:jc w:val="right"/>
            </w:pPr>
          </w:p>
        </w:tc>
        <w:tc>
          <w:tcPr>
            <w:tcW w:w="2585" w:type="dxa"/>
            <w:shd w:val="clear" w:color="auto" w:fill="auto"/>
          </w:tcPr>
          <w:p w14:paraId="04E4C9C5" w14:textId="52358F07" w:rsidR="00281D14" w:rsidRDefault="00281D14" w:rsidP="000B1B82">
            <w:pPr>
              <w:ind w:right="-105"/>
              <w:jc w:val="right"/>
            </w:pPr>
            <w:r>
              <w:t>Petras Pušinskas</w:t>
            </w:r>
          </w:p>
        </w:tc>
      </w:tr>
    </w:tbl>
    <w:p w14:paraId="759435A6" w14:textId="77777777" w:rsidR="00D52EBA" w:rsidRDefault="00D52EBA" w:rsidP="00D52EBA">
      <w:pPr>
        <w:jc w:val="both"/>
      </w:pPr>
    </w:p>
    <w:p w14:paraId="51DB07BB" w14:textId="77777777" w:rsidR="00D52EBA" w:rsidRDefault="00D52EBA" w:rsidP="00D52EBA">
      <w:pPr>
        <w:jc w:val="both"/>
      </w:pPr>
    </w:p>
    <w:p w14:paraId="5AC47676" w14:textId="77777777" w:rsidR="00D52EBA" w:rsidRDefault="00D52EBA" w:rsidP="00D52EBA">
      <w:pPr>
        <w:jc w:val="both"/>
      </w:pPr>
      <w:r>
        <w:tab/>
      </w:r>
    </w:p>
    <w:p w14:paraId="3A5EA185" w14:textId="77777777" w:rsidR="00D52EBA" w:rsidRDefault="00D52EBA" w:rsidP="00D52EBA">
      <w:pPr>
        <w:jc w:val="both"/>
      </w:pPr>
    </w:p>
    <w:p w14:paraId="5B674501" w14:textId="77777777" w:rsidR="00D52EBA" w:rsidRDefault="00D52EBA" w:rsidP="00D52EBA">
      <w:pPr>
        <w:jc w:val="both"/>
      </w:pPr>
    </w:p>
    <w:p w14:paraId="1DA0D7EB" w14:textId="6971AAA9" w:rsidR="00D52EBA" w:rsidRDefault="00D52EBA" w:rsidP="00D52EBA">
      <w:pPr>
        <w:jc w:val="both"/>
      </w:pPr>
    </w:p>
    <w:p w14:paraId="48AD0A6F" w14:textId="31762A87" w:rsidR="005045C3" w:rsidRDefault="005045C3" w:rsidP="00D52EBA">
      <w:pPr>
        <w:jc w:val="both"/>
      </w:pPr>
    </w:p>
    <w:p w14:paraId="1D4A4D98" w14:textId="468F7DCF" w:rsidR="005045C3" w:rsidRDefault="005045C3" w:rsidP="00D52EBA">
      <w:pPr>
        <w:jc w:val="both"/>
      </w:pPr>
    </w:p>
    <w:p w14:paraId="3D493E6F" w14:textId="77777777" w:rsidR="00D52EBA" w:rsidRDefault="00D52EBA" w:rsidP="00D52EBA">
      <w:pPr>
        <w:jc w:val="both"/>
      </w:pPr>
    </w:p>
    <w:p w14:paraId="0CCF2886" w14:textId="77777777" w:rsidR="002B7065" w:rsidRDefault="002B7065" w:rsidP="00D52EBA">
      <w:pPr>
        <w:jc w:val="both"/>
      </w:pPr>
    </w:p>
    <w:p w14:paraId="02525B8C" w14:textId="77777777" w:rsidR="002B7065" w:rsidRDefault="002B7065" w:rsidP="00D52EBA">
      <w:pPr>
        <w:jc w:val="both"/>
      </w:pPr>
    </w:p>
    <w:p w14:paraId="0792262C" w14:textId="39CE7FBB" w:rsidR="002B7065" w:rsidRDefault="002B7065" w:rsidP="00D52EBA">
      <w:pPr>
        <w:jc w:val="both"/>
      </w:pPr>
    </w:p>
    <w:p w14:paraId="4206F104" w14:textId="77777777" w:rsidR="00E44E18" w:rsidRDefault="00E44E18" w:rsidP="00D52EBA">
      <w:pPr>
        <w:jc w:val="both"/>
      </w:pPr>
      <w:bookmarkStart w:id="0" w:name="_GoBack"/>
      <w:bookmarkEnd w:id="0"/>
    </w:p>
    <w:p w14:paraId="753EBB61" w14:textId="77777777" w:rsidR="005045C3" w:rsidRDefault="005045C3" w:rsidP="005045C3">
      <w:pPr>
        <w:jc w:val="center"/>
      </w:pPr>
    </w:p>
    <w:p w14:paraId="7F9386D0" w14:textId="13BE2AD4" w:rsidR="005045C3" w:rsidRPr="00D52EBA" w:rsidRDefault="002B7065" w:rsidP="005045C3">
      <w:pPr>
        <w:rPr>
          <w:lang w:eastAsia="de-DE"/>
        </w:rPr>
      </w:pPr>
      <w:r>
        <w:rPr>
          <w:lang w:eastAsia="de-DE"/>
        </w:rPr>
        <w:t>Vygintas Pitrėnas, (8 440)  45 557</w:t>
      </w:r>
    </w:p>
    <w:sectPr w:rsidR="005045C3" w:rsidRPr="00D52EBA" w:rsidSect="00435F45">
      <w:headerReference w:type="first" r:id="rId6"/>
      <w:pgSz w:w="11907" w:h="16840" w:code="9"/>
      <w:pgMar w:top="1134" w:right="567" w:bottom="1134" w:left="1701" w:header="567"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54A0E" w14:textId="77777777" w:rsidR="00CA176B" w:rsidRDefault="00CA176B">
      <w:r>
        <w:separator/>
      </w:r>
    </w:p>
  </w:endnote>
  <w:endnote w:type="continuationSeparator" w:id="0">
    <w:p w14:paraId="73163390" w14:textId="77777777" w:rsidR="00CA176B" w:rsidRDefault="00CA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B81E1" w14:textId="77777777" w:rsidR="00CA176B" w:rsidRDefault="00CA176B">
      <w:r>
        <w:separator/>
      </w:r>
    </w:p>
  </w:footnote>
  <w:footnote w:type="continuationSeparator" w:id="0">
    <w:p w14:paraId="6A26EF1D" w14:textId="77777777" w:rsidR="00CA176B" w:rsidRDefault="00CA1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4BCCA" w14:textId="77777777" w:rsidR="009D39F9" w:rsidRPr="00435F45" w:rsidRDefault="004B74A6" w:rsidP="00435F45">
    <w:pPr>
      <w:pStyle w:val="Antrats"/>
      <w:jc w:val="right"/>
      <w:rPr>
        <w:b/>
      </w:rPr>
    </w:pPr>
    <w:r>
      <w:rPr>
        <w:noProof/>
        <w:lang w:eastAsia="lt-LT"/>
      </w:rPr>
      <w:drawing>
        <wp:anchor distT="0" distB="0" distL="0" distR="0" simplePos="0" relativeHeight="2" behindDoc="0" locked="0" layoutInCell="1" allowOverlap="1" wp14:anchorId="25A47310" wp14:editId="30DEE251">
          <wp:simplePos x="0" y="0"/>
          <wp:positionH relativeFrom="column">
            <wp:posOffset>2779395</wp:posOffset>
          </wp:positionH>
          <wp:positionV relativeFrom="paragraph">
            <wp:posOffset>137160</wp:posOffset>
          </wp:positionV>
          <wp:extent cx="544830" cy="657225"/>
          <wp:effectExtent l="0" t="0" r="0" b="0"/>
          <wp:wrapTopAndBottom/>
          <wp:docPr id="1"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pic:cNvPicPr>
                    <a:picLocks noChangeAspect="1" noChangeArrowheads="1"/>
                  </pic:cNvPicPr>
                </pic:nvPicPr>
                <pic:blipFill>
                  <a:blip r:embed="rId1"/>
                  <a:stretch>
                    <a:fillRect/>
                  </a:stretch>
                </pic:blipFill>
                <pic:spPr bwMode="auto">
                  <a:xfrm>
                    <a:off x="0" y="0"/>
                    <a:ext cx="544830" cy="657225"/>
                  </a:xfrm>
                  <a:prstGeom prst="rect">
                    <a:avLst/>
                  </a:prstGeom>
                </pic:spPr>
              </pic:pic>
            </a:graphicData>
          </a:graphic>
        </wp:anchor>
      </w:drawing>
    </w:r>
    <w:r>
      <w:rPr>
        <w:b/>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9F9"/>
    <w:rsid w:val="00281D14"/>
    <w:rsid w:val="002B7065"/>
    <w:rsid w:val="00435F45"/>
    <w:rsid w:val="004B74A6"/>
    <w:rsid w:val="005045C3"/>
    <w:rsid w:val="005A1C80"/>
    <w:rsid w:val="006733BF"/>
    <w:rsid w:val="007B4A8A"/>
    <w:rsid w:val="007E2C4A"/>
    <w:rsid w:val="0096529C"/>
    <w:rsid w:val="009D39F9"/>
    <w:rsid w:val="009E6863"/>
    <w:rsid w:val="00A32862"/>
    <w:rsid w:val="00A52F9C"/>
    <w:rsid w:val="00B75E85"/>
    <w:rsid w:val="00C842E1"/>
    <w:rsid w:val="00CA176B"/>
    <w:rsid w:val="00CE7050"/>
    <w:rsid w:val="00D52EBA"/>
    <w:rsid w:val="00D57794"/>
    <w:rsid w:val="00E44E18"/>
    <w:rsid w:val="00E914B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7682A"/>
  <w15:docId w15:val="{F5472C23-80ED-4247-85A6-732D45B7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12A3"/>
    <w:rPr>
      <w:rFonts w:ascii="Times New Roman" w:eastAsia="Times New Roman" w:hAnsi="Times New Roman" w:cs="Times New Roman"/>
      <w:color w:val="00000A"/>
      <w:sz w:val="24"/>
      <w:szCs w:val="24"/>
    </w:rPr>
  </w:style>
  <w:style w:type="paragraph" w:styleId="Antrat5">
    <w:name w:val="heading 5"/>
    <w:basedOn w:val="prastasis"/>
    <w:link w:val="Antrat5Diagrama"/>
    <w:uiPriority w:val="9"/>
    <w:semiHidden/>
    <w:unhideWhenUsed/>
    <w:qFormat/>
    <w:rsid w:val="005C1C7A"/>
    <w:pPr>
      <w:keepNext/>
      <w:keepLines/>
      <w:spacing w:before="40" w:line="259" w:lineRule="auto"/>
      <w:outlineLvl w:val="4"/>
    </w:pPr>
    <w:rPr>
      <w:rFonts w:asciiTheme="majorHAnsi" w:eastAsiaTheme="majorEastAsia" w:hAnsiTheme="majorHAnsi" w:cstheme="majorBidi"/>
      <w:color w:val="2E74B5" w:themeColor="accent1" w:themeShade="BF"/>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vNRDiagrama">
    <w:name w:val="Pav NR Diagrama"/>
    <w:basedOn w:val="Numatytasispastraiposriftas"/>
    <w:link w:val="PavNR"/>
    <w:qFormat/>
    <w:rsid w:val="00636B97"/>
    <w:rPr>
      <w:sz w:val="24"/>
      <w:szCs w:val="24"/>
      <w:lang w:val="en-US"/>
    </w:rPr>
  </w:style>
  <w:style w:type="character" w:customStyle="1" w:styleId="LentelsNRDiagrama">
    <w:name w:val="Lentelės NR. Diagrama"/>
    <w:basedOn w:val="Numatytasispastraiposriftas"/>
    <w:link w:val="LentelsNR"/>
    <w:qFormat/>
    <w:rsid w:val="00636B97"/>
    <w:rPr>
      <w:i/>
      <w:color w:val="BFBFBF"/>
      <w:sz w:val="24"/>
      <w:szCs w:val="24"/>
    </w:rPr>
  </w:style>
  <w:style w:type="character" w:customStyle="1" w:styleId="LentelsNrDiagrama0">
    <w:name w:val="Lentelės Nr. Diagrama"/>
    <w:basedOn w:val="Numatytasispastraiposriftas"/>
    <w:qFormat/>
    <w:rsid w:val="00384540"/>
    <w:rPr>
      <w:i/>
      <w:sz w:val="24"/>
      <w:szCs w:val="24"/>
    </w:rPr>
  </w:style>
  <w:style w:type="character" w:customStyle="1" w:styleId="BBDPaveiksliukonumeracijaiDiagrama">
    <w:name w:val="BBD_Paveiksliuko numeracijai Diagrama"/>
    <w:basedOn w:val="Antrat5Diagrama"/>
    <w:link w:val="BBDPaveiksliukonumeracijai"/>
    <w:qFormat/>
    <w:rsid w:val="005C1C7A"/>
    <w:rPr>
      <w:rFonts w:ascii="Times New Roman" w:eastAsia="Times New Roman" w:hAnsi="Times New Roman" w:cs="Times New Roman"/>
      <w:i/>
      <w:color w:val="1F4D78" w:themeColor="accent1" w:themeShade="7F"/>
      <w:sz w:val="20"/>
    </w:rPr>
  </w:style>
  <w:style w:type="character" w:customStyle="1" w:styleId="Antrat5Diagrama">
    <w:name w:val="Antraštė 5 Diagrama"/>
    <w:basedOn w:val="Numatytasispastraiposriftas"/>
    <w:link w:val="Antrat5"/>
    <w:uiPriority w:val="9"/>
    <w:semiHidden/>
    <w:qFormat/>
    <w:rsid w:val="005C1C7A"/>
    <w:rPr>
      <w:rFonts w:asciiTheme="majorHAnsi" w:eastAsiaTheme="majorEastAsia" w:hAnsiTheme="majorHAnsi" w:cstheme="majorBidi"/>
      <w:color w:val="2E74B5" w:themeColor="accent1" w:themeShade="BF"/>
    </w:rPr>
  </w:style>
  <w:style w:type="character" w:customStyle="1" w:styleId="AntratsDiagrama">
    <w:name w:val="Antraštės Diagrama"/>
    <w:basedOn w:val="Numatytasispastraiposriftas"/>
    <w:link w:val="Antrats"/>
    <w:qFormat/>
    <w:rsid w:val="004712A3"/>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4712A3"/>
    <w:rPr>
      <w:rFonts w:ascii="Times New Roman" w:eastAsia="Times New Roman" w:hAnsi="Times New Roman" w:cs="Times New Roman"/>
      <w:sz w:val="24"/>
      <w:szCs w:val="24"/>
    </w:rPr>
  </w:style>
  <w:style w:type="character" w:customStyle="1" w:styleId="ListLabel1">
    <w:name w:val="ListLabel 1"/>
    <w:qFormat/>
    <w:rPr>
      <w:b w:val="0"/>
      <w:i/>
      <w:sz w:val="24"/>
    </w:rPr>
  </w:style>
  <w:style w:type="character" w:customStyle="1" w:styleId="ListLabel2">
    <w:name w:val="ListLabel 2"/>
    <w:qFormat/>
    <w:rPr>
      <w:b w:val="0"/>
      <w:i/>
      <w:sz w:val="24"/>
    </w:rPr>
  </w:style>
  <w:style w:type="character" w:customStyle="1" w:styleId="ListLabel3">
    <w:name w:val="ListLabel 3"/>
    <w:qFormat/>
    <w:rPr>
      <w:b/>
      <w:i/>
      <w:sz w:val="20"/>
      <w:szCs w:val="20"/>
    </w:rPr>
  </w:style>
  <w:style w:type="paragraph" w:styleId="Antrat">
    <w:name w:val="caption"/>
    <w:basedOn w:val="prastasis"/>
    <w:next w:val="Pagrindinistekstas"/>
    <w:qFormat/>
    <w:pPr>
      <w:suppressLineNumbers/>
      <w:spacing w:before="120" w:after="120"/>
    </w:pPr>
    <w:rPr>
      <w:rFonts w:cs="Arial Unicode MS"/>
      <w:i/>
      <w:iCs/>
    </w:rPr>
  </w:style>
  <w:style w:type="paragraph" w:styleId="Pagrindinistekstas">
    <w:name w:val="Body Text"/>
    <w:basedOn w:val="prastasis"/>
    <w:pPr>
      <w:spacing w:after="140" w:line="288" w:lineRule="auto"/>
    </w:pPr>
  </w:style>
  <w:style w:type="paragraph" w:styleId="Sraas">
    <w:name w:val="List"/>
    <w:basedOn w:val="Pagrindinistekstas"/>
    <w:rPr>
      <w:rFonts w:cs="Arial Unicode MS"/>
    </w:rPr>
  </w:style>
  <w:style w:type="paragraph" w:customStyle="1" w:styleId="Rodykl">
    <w:name w:val="Rodyklė"/>
    <w:basedOn w:val="prastasis"/>
    <w:qFormat/>
    <w:pPr>
      <w:suppressLineNumbers/>
    </w:pPr>
    <w:rPr>
      <w:rFonts w:cs="Arial Unicode MS"/>
    </w:rPr>
  </w:style>
  <w:style w:type="paragraph" w:customStyle="1" w:styleId="PavNR">
    <w:name w:val="Pav NR"/>
    <w:basedOn w:val="Sraassunumeriais"/>
    <w:link w:val="PavNRDiagrama"/>
    <w:autoRedefine/>
    <w:qFormat/>
    <w:rsid w:val="00636B97"/>
    <w:pPr>
      <w:widowControl w:val="0"/>
      <w:spacing w:after="0" w:line="240" w:lineRule="atLeast"/>
      <w:jc w:val="center"/>
    </w:pPr>
    <w:rPr>
      <w:sz w:val="24"/>
      <w:szCs w:val="24"/>
      <w:lang w:val="en-US"/>
    </w:rPr>
  </w:style>
  <w:style w:type="paragraph" w:styleId="Sraassunumeriais">
    <w:name w:val="List Number"/>
    <w:basedOn w:val="prastasis"/>
    <w:uiPriority w:val="99"/>
    <w:semiHidden/>
    <w:unhideWhenUsed/>
    <w:qFormat/>
    <w:rsid w:val="00636B97"/>
    <w:pPr>
      <w:tabs>
        <w:tab w:val="left" w:pos="360"/>
      </w:tabs>
      <w:spacing w:after="160" w:line="259" w:lineRule="auto"/>
      <w:ind w:left="360" w:hanging="360"/>
      <w:contextualSpacing/>
    </w:pPr>
    <w:rPr>
      <w:rFonts w:asciiTheme="minorHAnsi" w:eastAsiaTheme="minorHAnsi" w:hAnsiTheme="minorHAnsi" w:cstheme="minorBidi"/>
      <w:sz w:val="22"/>
      <w:szCs w:val="22"/>
    </w:rPr>
  </w:style>
  <w:style w:type="paragraph" w:customStyle="1" w:styleId="LentelsNR">
    <w:name w:val="Lentelės NR."/>
    <w:basedOn w:val="prastasis"/>
    <w:link w:val="LentelsNRDiagrama"/>
    <w:autoRedefine/>
    <w:qFormat/>
    <w:rsid w:val="00636B97"/>
    <w:pPr>
      <w:widowControl w:val="0"/>
      <w:tabs>
        <w:tab w:val="left" w:pos="720"/>
      </w:tabs>
      <w:spacing w:after="120" w:line="240" w:lineRule="atLeast"/>
      <w:ind w:left="360" w:hanging="360"/>
      <w:jc w:val="both"/>
    </w:pPr>
    <w:rPr>
      <w:rFonts w:asciiTheme="minorHAnsi" w:eastAsiaTheme="minorHAnsi" w:hAnsiTheme="minorHAnsi" w:cstheme="minorBidi"/>
      <w:i/>
      <w:color w:val="BFBFBF"/>
    </w:rPr>
  </w:style>
  <w:style w:type="paragraph" w:customStyle="1" w:styleId="LentelsNr0">
    <w:name w:val="Lentelės Nr."/>
    <w:basedOn w:val="prastasis"/>
    <w:autoRedefine/>
    <w:qFormat/>
    <w:rsid w:val="00384540"/>
    <w:pPr>
      <w:spacing w:line="276" w:lineRule="auto"/>
      <w:ind w:hanging="360"/>
      <w:jc w:val="both"/>
    </w:pPr>
    <w:rPr>
      <w:rFonts w:asciiTheme="minorHAnsi" w:eastAsiaTheme="minorHAnsi" w:hAnsiTheme="minorHAnsi" w:cstheme="minorBidi"/>
      <w:i/>
    </w:rPr>
  </w:style>
  <w:style w:type="paragraph" w:customStyle="1" w:styleId="BBDPaveiksliukonumeracijai">
    <w:name w:val="BBD_Paveiksliuko numeracijai"/>
    <w:basedOn w:val="Antrat5"/>
    <w:link w:val="BBDPaveiksliukonumeracijaiDiagrama"/>
    <w:autoRedefine/>
    <w:qFormat/>
    <w:rsid w:val="005C1C7A"/>
    <w:pPr>
      <w:tabs>
        <w:tab w:val="left" w:pos="567"/>
        <w:tab w:val="left" w:pos="709"/>
        <w:tab w:val="left" w:pos="851"/>
        <w:tab w:val="left" w:pos="992"/>
      </w:tabs>
      <w:spacing w:before="120" w:after="240" w:line="240" w:lineRule="auto"/>
      <w:ind w:left="1135" w:hanging="567"/>
      <w:jc w:val="center"/>
    </w:pPr>
    <w:rPr>
      <w:rFonts w:ascii="Times New Roman" w:eastAsia="Times New Roman" w:hAnsi="Times New Roman" w:cs="Times New Roman"/>
      <w:i/>
      <w:color w:val="1F4D78" w:themeColor="accent1" w:themeShade="7F"/>
      <w:sz w:val="20"/>
    </w:rPr>
  </w:style>
  <w:style w:type="paragraph" w:styleId="Antrats">
    <w:name w:val="header"/>
    <w:basedOn w:val="prastasis"/>
    <w:link w:val="AntratsDiagrama"/>
    <w:unhideWhenUsed/>
    <w:rsid w:val="004712A3"/>
    <w:pPr>
      <w:tabs>
        <w:tab w:val="center" w:pos="4819"/>
        <w:tab w:val="right" w:pos="9638"/>
      </w:tabs>
    </w:pPr>
  </w:style>
  <w:style w:type="paragraph" w:styleId="Porat">
    <w:name w:val="footer"/>
    <w:basedOn w:val="prastasis"/>
    <w:link w:val="PoratDiagrama"/>
    <w:uiPriority w:val="99"/>
    <w:unhideWhenUsed/>
    <w:rsid w:val="004712A3"/>
    <w:pPr>
      <w:tabs>
        <w:tab w:val="center" w:pos="4819"/>
        <w:tab w:val="right" w:pos="9638"/>
      </w:tabs>
    </w:pPr>
  </w:style>
  <w:style w:type="paragraph" w:styleId="Sraopastraipa">
    <w:name w:val="List Paragraph"/>
    <w:basedOn w:val="prastasis"/>
    <w:uiPriority w:val="34"/>
    <w:qFormat/>
    <w:rsid w:val="002B7065"/>
    <w:pPr>
      <w:ind w:left="720"/>
      <w:contextualSpacing/>
    </w:pPr>
  </w:style>
  <w:style w:type="paragraph" w:styleId="Debesliotekstas">
    <w:name w:val="Balloon Text"/>
    <w:basedOn w:val="prastasis"/>
    <w:link w:val="DebesliotekstasDiagrama"/>
    <w:uiPriority w:val="99"/>
    <w:semiHidden/>
    <w:unhideWhenUsed/>
    <w:rsid w:val="007B4A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4A8A"/>
    <w:rPr>
      <w:rFonts w:ascii="Segoe UI" w:eastAsia="Times New Roman"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1176</Words>
  <Characters>671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Ubartas</dc:creator>
  <dc:description/>
  <cp:lastModifiedBy>Živilė Sendrauskienė</cp:lastModifiedBy>
  <cp:revision>2</cp:revision>
  <dcterms:created xsi:type="dcterms:W3CDTF">2019-07-26T08:01:00Z</dcterms:created>
  <dcterms:modified xsi:type="dcterms:W3CDTF">2019-07-26T08:01:00Z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