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B25" w:rsidRDefault="00FA1B25" w:rsidP="00FA1B25">
      <w:pPr>
        <w:rPr>
          <w:color w:val="000000" w:themeColor="text1"/>
          <w:sz w:val="10"/>
          <w:szCs w:val="10"/>
        </w:rPr>
      </w:pPr>
      <w:bookmarkStart w:id="0" w:name="_GoBack"/>
      <w:bookmarkEnd w:id="0"/>
    </w:p>
    <w:tbl>
      <w:tblPr>
        <w:tblW w:w="9840" w:type="dxa"/>
        <w:tblInd w:w="-120" w:type="dxa"/>
        <w:tblLook w:val="04A0" w:firstRow="1" w:lastRow="0" w:firstColumn="1" w:lastColumn="0" w:noHBand="0" w:noVBand="1"/>
      </w:tblPr>
      <w:tblGrid>
        <w:gridCol w:w="9840"/>
      </w:tblGrid>
      <w:tr w:rsidR="00FA1B25" w:rsidTr="00FA1B25">
        <w:trPr>
          <w:cantSplit/>
        </w:trPr>
        <w:tc>
          <w:tcPr>
            <w:tcW w:w="9840" w:type="dxa"/>
          </w:tcPr>
          <w:p w:rsidR="00FA1B25" w:rsidRDefault="00FA1B25">
            <w:pPr>
              <w:jc w:val="center"/>
              <w:rPr>
                <w:b/>
                <w:bCs/>
                <w:sz w:val="28"/>
                <w:szCs w:val="28"/>
                <w:lang w:bidi="hi-IN"/>
              </w:rPr>
            </w:pPr>
            <w:r>
              <w:rPr>
                <w:b/>
                <w:bCs/>
                <w:color w:val="000000" w:themeColor="text1"/>
                <w:sz w:val="28"/>
                <w:szCs w:val="28"/>
                <w:lang w:bidi="hi-IN"/>
              </w:rPr>
              <w:t>SKUODO RAJONO SAVIVALDYBĖS TARYBA</w:t>
            </w:r>
          </w:p>
          <w:p w:rsidR="00FA1B25" w:rsidRDefault="00FA1B25">
            <w:pPr>
              <w:rPr>
                <w:b/>
                <w:bCs/>
                <w:color w:val="000000" w:themeColor="text1"/>
                <w:sz w:val="4"/>
                <w:szCs w:val="4"/>
                <w:lang w:bidi="hi-IN"/>
              </w:rPr>
            </w:pPr>
          </w:p>
        </w:tc>
      </w:tr>
      <w:tr w:rsidR="00FA1B25" w:rsidTr="00FA1B25">
        <w:trPr>
          <w:cantSplit/>
        </w:trPr>
        <w:tc>
          <w:tcPr>
            <w:tcW w:w="9840" w:type="dxa"/>
          </w:tcPr>
          <w:p w:rsidR="00FA1B25" w:rsidRDefault="00FA1B25">
            <w:pPr>
              <w:snapToGrid w:val="0"/>
              <w:jc w:val="center"/>
              <w:rPr>
                <w:b/>
                <w:bCs/>
                <w:color w:val="000000" w:themeColor="text1"/>
                <w:sz w:val="4"/>
                <w:szCs w:val="4"/>
                <w:lang w:bidi="hi-IN"/>
              </w:rPr>
            </w:pPr>
          </w:p>
          <w:p w:rsidR="00FA1B25" w:rsidRDefault="00FA1B25" w:rsidP="00FA1B25">
            <w:pPr>
              <w:jc w:val="center"/>
              <w:rPr>
                <w:b/>
                <w:bCs/>
                <w:color w:val="000000" w:themeColor="text1"/>
                <w:lang w:bidi="hi-IN"/>
              </w:rPr>
            </w:pPr>
            <w:r>
              <w:rPr>
                <w:b/>
                <w:bCs/>
                <w:color w:val="000000" w:themeColor="text1"/>
                <w:lang w:bidi="hi-IN"/>
              </w:rPr>
              <w:t>SVEIKATOS APSAUGOS IR SOCIALINIŲ REIKALŲ KOMITETO POSĖDŽIO DARBOTVARKĖ</w:t>
            </w:r>
          </w:p>
          <w:p w:rsidR="00FA1B25" w:rsidRDefault="00FA1B25">
            <w:pPr>
              <w:rPr>
                <w:b/>
                <w:bCs/>
                <w:color w:val="000000" w:themeColor="text1"/>
                <w:sz w:val="16"/>
                <w:szCs w:val="16"/>
                <w:lang w:bidi="hi-IN"/>
              </w:rPr>
            </w:pPr>
          </w:p>
        </w:tc>
      </w:tr>
      <w:tr w:rsidR="00FA1B25" w:rsidTr="00FA1B25">
        <w:trPr>
          <w:cantSplit/>
        </w:trPr>
        <w:tc>
          <w:tcPr>
            <w:tcW w:w="9840" w:type="dxa"/>
            <w:hideMark/>
          </w:tcPr>
          <w:p w:rsidR="00FA1B25" w:rsidRDefault="00FA1B25">
            <w:pPr>
              <w:jc w:val="center"/>
              <w:rPr>
                <w:color w:val="auto"/>
                <w:lang w:bidi="hi-IN"/>
              </w:rPr>
            </w:pPr>
            <w:r>
              <w:rPr>
                <w:color w:val="auto"/>
                <w:lang w:bidi="hi-IN"/>
              </w:rPr>
              <w:t xml:space="preserve">2019 m. </w:t>
            </w:r>
            <w:r w:rsidR="00DD7543">
              <w:rPr>
                <w:color w:val="auto"/>
                <w:lang w:bidi="hi-IN"/>
              </w:rPr>
              <w:t>rugpjūčio</w:t>
            </w:r>
            <w:r>
              <w:rPr>
                <w:color w:val="auto"/>
                <w:lang w:bidi="hi-IN"/>
              </w:rPr>
              <w:t xml:space="preserve"> 2</w:t>
            </w:r>
            <w:r w:rsidR="00DD7543">
              <w:rPr>
                <w:color w:val="auto"/>
                <w:lang w:bidi="hi-IN"/>
              </w:rPr>
              <w:t>7</w:t>
            </w:r>
            <w:r>
              <w:rPr>
                <w:color w:val="auto"/>
                <w:lang w:bidi="hi-IN"/>
              </w:rPr>
              <w:t xml:space="preserve"> d.</w:t>
            </w:r>
            <w:r w:rsidR="00022F25">
              <w:rPr>
                <w:color w:val="auto"/>
                <w:lang w:bidi="hi-IN"/>
              </w:rPr>
              <w:t xml:space="preserve"> 1</w:t>
            </w:r>
            <w:r w:rsidR="00DD7543">
              <w:rPr>
                <w:color w:val="auto"/>
                <w:lang w:bidi="hi-IN"/>
              </w:rPr>
              <w:t>0</w:t>
            </w:r>
            <w:r w:rsidR="00022F25">
              <w:rPr>
                <w:color w:val="auto"/>
                <w:lang w:bidi="hi-IN"/>
              </w:rPr>
              <w:t>.00</w:t>
            </w:r>
            <w:r>
              <w:rPr>
                <w:color w:val="auto"/>
                <w:lang w:bidi="hi-IN"/>
              </w:rPr>
              <w:t xml:space="preserve"> val.</w:t>
            </w:r>
          </w:p>
        </w:tc>
      </w:tr>
      <w:tr w:rsidR="00FA1B25" w:rsidTr="00FA1B25">
        <w:trPr>
          <w:cantSplit/>
        </w:trPr>
        <w:tc>
          <w:tcPr>
            <w:tcW w:w="9840" w:type="dxa"/>
          </w:tcPr>
          <w:p w:rsidR="00FA1B25" w:rsidRDefault="00FA1B25">
            <w:pPr>
              <w:jc w:val="center"/>
              <w:rPr>
                <w:color w:val="auto"/>
                <w:lang w:bidi="hi-IN"/>
              </w:rPr>
            </w:pPr>
            <w:r>
              <w:rPr>
                <w:color w:val="auto"/>
                <w:lang w:bidi="hi-IN"/>
              </w:rPr>
              <w:t>Skuodas</w:t>
            </w:r>
          </w:p>
          <w:p w:rsidR="00FA1B25" w:rsidRDefault="00FA1B25">
            <w:pPr>
              <w:jc w:val="center"/>
              <w:rPr>
                <w:color w:val="auto"/>
                <w:sz w:val="4"/>
                <w:szCs w:val="4"/>
                <w:lang w:bidi="hi-IN"/>
              </w:rPr>
            </w:pPr>
          </w:p>
        </w:tc>
      </w:tr>
    </w:tbl>
    <w:p w:rsidR="00FA1B25" w:rsidRDefault="00FA1B25" w:rsidP="00FA1B25">
      <w:pPr>
        <w:jc w:val="both"/>
        <w:rPr>
          <w:color w:val="auto"/>
          <w:sz w:val="4"/>
          <w:szCs w:val="4"/>
        </w:rPr>
      </w:pPr>
    </w:p>
    <w:p w:rsidR="00FA1B25" w:rsidRDefault="00FA1B25" w:rsidP="00FA1B25">
      <w:pPr>
        <w:jc w:val="both"/>
        <w:rPr>
          <w:color w:val="auto"/>
          <w:sz w:val="4"/>
          <w:szCs w:val="4"/>
        </w:rPr>
      </w:pPr>
    </w:p>
    <w:p w:rsidR="00FA1B25" w:rsidRDefault="00FA1B25" w:rsidP="00FA1B25">
      <w:pPr>
        <w:jc w:val="both"/>
        <w:rPr>
          <w:color w:val="auto"/>
          <w:sz w:val="4"/>
          <w:szCs w:val="4"/>
        </w:rPr>
      </w:pPr>
    </w:p>
    <w:tbl>
      <w:tblPr>
        <w:tblW w:w="9135" w:type="dxa"/>
        <w:jc w:val="center"/>
        <w:tblBorders>
          <w:top w:val="single" w:sz="4" w:space="0" w:color="000001"/>
          <w:left w:val="single" w:sz="4" w:space="0" w:color="000001"/>
          <w:bottom w:val="single" w:sz="4" w:space="0" w:color="000001"/>
          <w:insideH w:val="single" w:sz="4" w:space="0" w:color="000001"/>
        </w:tblBorders>
        <w:tblLayout w:type="fixed"/>
        <w:tblCellMar>
          <w:left w:w="33" w:type="dxa"/>
        </w:tblCellMar>
        <w:tblLook w:val="04A0" w:firstRow="1" w:lastRow="0" w:firstColumn="1" w:lastColumn="0" w:noHBand="0" w:noVBand="1"/>
      </w:tblPr>
      <w:tblGrid>
        <w:gridCol w:w="705"/>
        <w:gridCol w:w="992"/>
        <w:gridCol w:w="7438"/>
      </w:tblGrid>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1.</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T10-128</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Skuodo rajono savivaldybės 2019 metų biudžeto patikslinimo.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2.</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T10-129</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eastAsia="en-US" w:bidi="hi-IN"/>
              </w:rPr>
            </w:pPr>
            <w:r>
              <w:t xml:space="preserve">Dėl Skuodo rajono savivaldybės konsoliduotųjų ataskaitų 2018 metų rinkinio patvirtinimo.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3.</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T10-130</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eastAsia="en-US" w:bidi="hi-IN"/>
              </w:rPr>
            </w:pPr>
            <w:r>
              <w:t>Dėl Skuodo rajono savivaldybės tarybos 2017 m. balandžio 27 d. sprendimo Nr. T9-103 „Dėl ilgalaikės paskolos ėmimo investiciniams projektams finansuoti“ 1 punktu patvirtinto sąrašo papildymo.</w:t>
            </w:r>
          </w:p>
        </w:tc>
      </w:tr>
      <w:tr w:rsidR="00DD7543" w:rsidTr="00626B2F">
        <w:trPr>
          <w:trHeight w:val="194"/>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4.</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T10-131</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žemės nuomos mokesčio už valstybinę žemę tarifų ir lengvatų nustatymo 2019 metams.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5.</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T10-132</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savivaldybės bendrojo ugdymo mokyklų klasių, priešmokyklinio, ikimokyklinio ugdymo grupių skaičiaus ir mokinių skaičiaus jose 2019–2020 mokslo metais nustatymo ir lėšų skyrimo iš Skuodo rajono savivaldybės biudžeto papildomam sąlyginiam klasių skaičiui išlaikyti.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6.</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T10-133</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Dėl priešmokyklinio ugdymo grupių skaičiaus ir priešmokyklinio ugdymo organizavimo modelių savivaldybės švietimo įstaigose nustatymo.</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7.</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T10-134</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Dėl Skuodo rajono savivaldybės tarybos 2015 m. rugpjūčio 27 d. sprendimo Nr. T9-152 „Dėl Skuodo rajono savivaldybės Simono Daukanto premijos skyrimo nuostatų patvirtinimo“ pripažinimo netekusiu galios.</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8.</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T10-135</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Dėl Skuodo rajono savivaldybės viešojo sektoriaus subjekto metinės veiklos ataskaitos ir viešojo sektoriaus subjektų grupės metinės veiklos ataskaitos rengimo tvarkos aprašo patvirtinimo.</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9.</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T10-136</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atstovų delegavimo į Skuodo miesto vietos veiklos grupės tarybą.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10.</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T10-137</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žemės sklypo išbraukimo iš neprivatizuojamų žemės sklypų sąrašo.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11.</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T10-138</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Dėl mokyklinio autobuso perėmimo Skuodo rajono savivaldybės nuosavybėn ir jo perdavimo valdyti, naudoti ir disponuoti patikėjimo teise.</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12</w:t>
            </w:r>
            <w:r w:rsidRPr="006D2C40">
              <w:rPr>
                <w:color w:val="auto"/>
                <w:lang w:bidi="hi-IN"/>
              </w:rPr>
              <w:t>.</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T10-139</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Dėl sutikimo perimti valstybės turtą.</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13.</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T10-140</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Skuodo rajono Lenkimų Simono Daukanto mokyklos-daugiafunkcio centro direktoriaus pavaduotojos, laikinai einančios direktoriaus pareigas, Stanislavos </w:t>
            </w:r>
            <w:proofErr w:type="spellStart"/>
            <w:r>
              <w:t>Šaulienės</w:t>
            </w:r>
            <w:proofErr w:type="spellEnd"/>
            <w:r>
              <w:t xml:space="preserve"> darbo sutarties nutraukimo šalių susitarimu.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14.</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T10-141</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Savivaldybės mero pavaduotojos Daivos Budrienės kasmetinių atostogų.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15.</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T10-142</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Skuodo rajono savivaldybės tarybos 2019 m. kovo 28 d. sprendimu Nr. T9-35 „Dėl Skuodo rajono savivaldybės tarybos 2019 m. vasario 28 d. sprendimu Nr. T9-18 „Dėl Skuodo rajono savivaldybės aplinkos apsaugos rėmimo specialiosios programos 2019 metų priemonių patvirtinimo“ patvirtintų Skuodo rajono savivaldybės aplinkos apsaugos rėmimo specialiosios programos 2019 metų I priemonių grupės 1, 2, 3 priemonių pakeitimo bei I priemonių grupės papildymo 4 priemone“ patvirtintos Skuodo rajono savivaldybės aplinkos apsaugos rėmimo specialiosios programos 2019 metų I priemonių grupės 3 priemonės pakeitimo.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16.</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T10-143</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Skuodo rajono savivaldybės tarybos 2017 m. sausio 26 d. sprendimo Nr. T9-11 „Dėl atstovo delegavimo į Klaipėdos regiono integruotos teritorijų </w:t>
            </w:r>
            <w:r>
              <w:lastRenderedPageBreak/>
              <w:t xml:space="preserve">vystymo programos įgyvendinimo koordinavimo darbo grupę“ 1 punkto pakeitimo.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lastRenderedPageBreak/>
              <w:t>17.</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T10-144</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rsidRPr="00166024">
              <w:rPr>
                <w:color w:val="auto"/>
              </w:rPr>
              <w:t>Dėl Skuodo rajono savivaldybės tarybos Kontrolės komiteto veiklos 2019 metų programos patvirtinimo</w:t>
            </w:r>
            <w:r>
              <w:rPr>
                <w:color w:val="auto"/>
              </w:rPr>
              <w:t xml:space="preserve">.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18.</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T10-145</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Skuodo rajono savivaldybės tarybos 2018 m. sausio 25 d. sprendimu Nr. T9-4 „Dėl Skuodo rajono savivaldybės tarybos Antikorupcijos komisijos nuostatų patvirtinimo“ patvirtintų Skuodo rajono savivaldybės tarybos Antikorupcijos komisijos nuostatų 12 punkto pakeitimo.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19.</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T10-146</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Skuodo rajono savivaldybės tarybos 2018 m. sausio 25 d. sprendimu Nr. T9-3 „Dėl Skuodo rajono savivaldybės tarybos Etikos komisijos veiklos nuostatų patvirtinimo“ patvirtintų Skuodo rajono savivaldybės tarybos Etikos komisijos veiklos nuostatų 2 punkto pakeitimo.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20.</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T10-147</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Skuodo rajono savivaldybės tarybos 2017 m. rugpjūčio 31 d. sprendimo Nr. T9-165 „Dėl Skuodo rajono savivaldybės nevyriausybinių organizacijų tarybos sudėties patvirtinimo“ 1 punkto pakeitimo.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21.</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T10-148</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Dėl Skuodo rajono savivaldybės tarybos nario delegavimo į Klaipėdos teritorinės ligonių kasos stebėtojų tarybą.</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22.</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T10-149</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Skuodo rajono savivaldybės bendruomenės sveikatos tarybos sudarymo.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23.</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T10-150</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Skuodo rajono savivaldybės tarybos 2017 m. spalio 26 d. sprendimo Nr. T9-189 „Dėl atstovų paskyrimo į viešosios įstaigos Skuodo greitosios medicinos pagalbos stoties stebėtojų tarybą“ 1 punkto pakeitimo.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24.</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T10-151</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Skuodo rajono savivaldybės tarybos 2017 m. spalio 26 d. sprendimo Nr. T9-190 „Dėl atstovų paskyrimo į viešosios įstaigos Skuodo pirminės sveikatos priežiūros centro stebėtojų tarybą“ 1 punkto pakeitimo.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25.</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T10-152</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Skuodo rajono savivaldybės tarybos 2017 m. spalio 26 d. sprendimo Nr. T9-191 „Dėl atstovų paskyrimo į viešosios įstaigos Mosėdžio pirminės sveikatos priežiūros centro stebėtojų tarybą“ 1 punkto pakeitimo.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26.</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T10-153</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Mokesčio už vaikų, ugdomų pagal ikimokyklinio ir priešmokyklinio ugdymo programas, išlaikymą Skuodo rajono savivaldybės mokyklose tvarkos aprašo patvirtinimo. </w:t>
            </w:r>
          </w:p>
        </w:tc>
      </w:tr>
      <w:tr w:rsidR="00DD7543" w:rsidTr="00626B2F">
        <w:trPr>
          <w:trHeight w:val="255"/>
          <w:jc w:val="center"/>
        </w:trPr>
        <w:tc>
          <w:tcPr>
            <w:tcW w:w="705" w:type="dxa"/>
            <w:tcBorders>
              <w:top w:val="single" w:sz="4" w:space="0" w:color="000001"/>
              <w:left w:val="single" w:sz="4" w:space="0" w:color="000001"/>
              <w:bottom w:val="single" w:sz="4" w:space="0" w:color="000001"/>
              <w:right w:val="nil"/>
            </w:tcBorders>
            <w:hideMark/>
          </w:tcPr>
          <w:p w:rsidR="00DD7543" w:rsidRPr="006D2C40" w:rsidRDefault="00DD7543" w:rsidP="00626B2F">
            <w:pPr>
              <w:jc w:val="center"/>
              <w:rPr>
                <w:color w:val="auto"/>
                <w:lang w:bidi="hi-IN"/>
              </w:rPr>
            </w:pPr>
            <w:r>
              <w:rPr>
                <w:color w:val="auto"/>
                <w:lang w:bidi="hi-IN"/>
              </w:rPr>
              <w:t>27.</w:t>
            </w:r>
          </w:p>
        </w:tc>
        <w:tc>
          <w:tcPr>
            <w:tcW w:w="992" w:type="dxa"/>
            <w:tcBorders>
              <w:top w:val="single" w:sz="4" w:space="0" w:color="000001"/>
              <w:left w:val="single" w:sz="4" w:space="0" w:color="000001"/>
              <w:bottom w:val="single" w:sz="4" w:space="0" w:color="000001"/>
              <w:right w:val="nil"/>
            </w:tcBorders>
            <w:hideMark/>
          </w:tcPr>
          <w:p w:rsidR="00DD7543" w:rsidRDefault="00DD7543" w:rsidP="00626B2F">
            <w:pPr>
              <w:jc w:val="center"/>
              <w:rPr>
                <w:color w:val="auto"/>
                <w:lang w:bidi="hi-IN"/>
              </w:rPr>
            </w:pPr>
            <w:r>
              <w:rPr>
                <w:color w:val="auto"/>
                <w:lang w:bidi="hi-IN"/>
              </w:rPr>
              <w:t>T10-154</w:t>
            </w:r>
          </w:p>
        </w:tc>
        <w:tc>
          <w:tcPr>
            <w:tcW w:w="7438" w:type="dxa"/>
            <w:tcBorders>
              <w:top w:val="single" w:sz="4" w:space="0" w:color="000001"/>
              <w:left w:val="single" w:sz="4" w:space="0" w:color="000001"/>
              <w:bottom w:val="single" w:sz="4" w:space="0" w:color="000001"/>
              <w:right w:val="single" w:sz="4" w:space="0" w:color="000001"/>
            </w:tcBorders>
          </w:tcPr>
          <w:p w:rsidR="00DD7543" w:rsidRDefault="00DD7543" w:rsidP="00626B2F">
            <w:pPr>
              <w:jc w:val="both"/>
              <w:rPr>
                <w:lang w:bidi="hi-IN"/>
              </w:rPr>
            </w:pPr>
            <w:r>
              <w:t xml:space="preserve">Dėl negyvenamųjų patalpų perdavimo valdyti pagal patikėjimo sutartį. </w:t>
            </w:r>
          </w:p>
        </w:tc>
      </w:tr>
    </w:tbl>
    <w:p w:rsidR="0073028E" w:rsidRDefault="0073028E" w:rsidP="0073028E">
      <w:pPr>
        <w:jc w:val="center"/>
      </w:pPr>
      <w:r>
        <w:t>__________________</w:t>
      </w:r>
    </w:p>
    <w:p w:rsidR="0073028E" w:rsidRDefault="0073028E" w:rsidP="0073028E">
      <w:pPr>
        <w:jc w:val="center"/>
      </w:pPr>
    </w:p>
    <w:p w:rsidR="00FA1B25" w:rsidRDefault="00FA1B25" w:rsidP="00FA1B25">
      <w:pPr>
        <w:jc w:val="both"/>
        <w:rPr>
          <w:color w:val="auto"/>
          <w:sz w:val="4"/>
          <w:szCs w:val="4"/>
        </w:rPr>
      </w:pPr>
    </w:p>
    <w:sectPr w:rsidR="00FA1B25" w:rsidSect="00C94D67">
      <w:headerReference w:type="default" r:id="rId7"/>
      <w:headerReference w:type="firs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BB1" w:rsidRDefault="00C56BB1" w:rsidP="00FA1B25">
      <w:r>
        <w:separator/>
      </w:r>
    </w:p>
  </w:endnote>
  <w:endnote w:type="continuationSeparator" w:id="0">
    <w:p w:rsidR="00C56BB1" w:rsidRDefault="00C56BB1" w:rsidP="00FA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BB1" w:rsidRDefault="00C56BB1" w:rsidP="00FA1B25">
      <w:r>
        <w:separator/>
      </w:r>
    </w:p>
  </w:footnote>
  <w:footnote w:type="continuationSeparator" w:id="0">
    <w:p w:rsidR="00C56BB1" w:rsidRDefault="00C56BB1" w:rsidP="00FA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302786"/>
      <w:docPartObj>
        <w:docPartGallery w:val="Page Numbers (Top of Page)"/>
        <w:docPartUnique/>
      </w:docPartObj>
    </w:sdtPr>
    <w:sdtEndPr/>
    <w:sdtContent>
      <w:p w:rsidR="00C94D67" w:rsidRDefault="00C94D67">
        <w:pPr>
          <w:pStyle w:val="Antrats"/>
          <w:jc w:val="center"/>
        </w:pPr>
        <w:r>
          <w:fldChar w:fldCharType="begin"/>
        </w:r>
        <w:r>
          <w:instrText>PAGE   \* MERGEFORMAT</w:instrText>
        </w:r>
        <w:r>
          <w:fldChar w:fldCharType="separate"/>
        </w:r>
        <w:r>
          <w:t>2</w:t>
        </w:r>
        <w:r>
          <w:fldChar w:fldCharType="end"/>
        </w:r>
      </w:p>
    </w:sdtContent>
  </w:sdt>
  <w:p w:rsidR="00C94D67" w:rsidRDefault="00C94D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67" w:rsidRPr="00020108" w:rsidRDefault="00C94D67" w:rsidP="00020108">
    <w:pPr>
      <w:pStyle w:val="Antrats"/>
      <w:jc w:val="right"/>
      <w:rPr>
        <w:b/>
      </w:rPr>
    </w:pPr>
    <w:r w:rsidRPr="00020108">
      <w:rPr>
        <w:b/>
        <w:noProof/>
        <w:lang w:eastAsia="lt-LT"/>
      </w:rPr>
      <w:drawing>
        <wp:anchor distT="0" distB="0" distL="0" distR="0" simplePos="0" relativeHeight="251661312" behindDoc="0" locked="0" layoutInCell="1" allowOverlap="1" wp14:anchorId="5B9A7435" wp14:editId="4F69075E">
          <wp:simplePos x="0" y="0"/>
          <wp:positionH relativeFrom="margin">
            <wp:align>center</wp:align>
          </wp:positionH>
          <wp:positionV relativeFrom="paragraph">
            <wp:posOffset>333375</wp:posOffset>
          </wp:positionV>
          <wp:extent cx="544830" cy="657225"/>
          <wp:effectExtent l="0" t="0" r="7620" b="9525"/>
          <wp:wrapTopAndBottom/>
          <wp:docPr id="2"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a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 cy="657225"/>
                  </a:xfrm>
                  <a:prstGeom prst="rect">
                    <a:avLst/>
                  </a:prstGeom>
                  <a:noFill/>
                </pic:spPr>
              </pic:pic>
            </a:graphicData>
          </a:graphic>
          <wp14:sizeRelH relativeFrom="page">
            <wp14:pctWidth>0</wp14:pctWidth>
          </wp14:sizeRelH>
          <wp14:sizeRelV relativeFrom="page">
            <wp14:pctHeight>0</wp14:pctHeight>
          </wp14:sizeRelV>
        </wp:anchor>
      </w:drawing>
    </w:r>
    <w:r w:rsidR="00020108" w:rsidRPr="00020108">
      <w:rPr>
        <w:b/>
      </w:rPr>
      <w:t>Darbotvarkė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508EE"/>
    <w:multiLevelType w:val="hybridMultilevel"/>
    <w:tmpl w:val="9AC613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B25"/>
    <w:rsid w:val="00020108"/>
    <w:rsid w:val="00022F25"/>
    <w:rsid w:val="00045C1F"/>
    <w:rsid w:val="002873B2"/>
    <w:rsid w:val="003347AB"/>
    <w:rsid w:val="00550699"/>
    <w:rsid w:val="005C1861"/>
    <w:rsid w:val="0073028E"/>
    <w:rsid w:val="00781B2F"/>
    <w:rsid w:val="0097478D"/>
    <w:rsid w:val="00B55154"/>
    <w:rsid w:val="00C2084E"/>
    <w:rsid w:val="00C56BB1"/>
    <w:rsid w:val="00C94D67"/>
    <w:rsid w:val="00D95E25"/>
    <w:rsid w:val="00DD7543"/>
    <w:rsid w:val="00EF16B2"/>
    <w:rsid w:val="00F81692"/>
    <w:rsid w:val="00FA1B2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CA0AEB9-F69F-4384-81B2-BD30CA5B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1B25"/>
    <w:pPr>
      <w:spacing w:after="0" w:line="240" w:lineRule="auto"/>
    </w:pPr>
    <w:rPr>
      <w:rFonts w:ascii="Times New Roman" w:eastAsia="Times New Roman" w:hAnsi="Times New Roman" w:cs="Times New Roman"/>
      <w:color w:val="00000A"/>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A1B25"/>
    <w:pPr>
      <w:tabs>
        <w:tab w:val="center" w:pos="4819"/>
        <w:tab w:val="right" w:pos="9638"/>
      </w:tabs>
    </w:pPr>
  </w:style>
  <w:style w:type="character" w:customStyle="1" w:styleId="AntratsDiagrama">
    <w:name w:val="Antraštės Diagrama"/>
    <w:basedOn w:val="Numatytasispastraiposriftas"/>
    <w:link w:val="Antrats"/>
    <w:uiPriority w:val="99"/>
    <w:rsid w:val="00FA1B25"/>
    <w:rPr>
      <w:rFonts w:ascii="Times New Roman" w:eastAsia="Times New Roman" w:hAnsi="Times New Roman" w:cs="Times New Roman"/>
      <w:color w:val="00000A"/>
      <w:sz w:val="24"/>
      <w:szCs w:val="24"/>
    </w:rPr>
  </w:style>
  <w:style w:type="paragraph" w:styleId="Porat">
    <w:name w:val="footer"/>
    <w:basedOn w:val="prastasis"/>
    <w:link w:val="PoratDiagrama"/>
    <w:uiPriority w:val="99"/>
    <w:unhideWhenUsed/>
    <w:rsid w:val="00FA1B25"/>
    <w:pPr>
      <w:tabs>
        <w:tab w:val="center" w:pos="4819"/>
        <w:tab w:val="right" w:pos="9638"/>
      </w:tabs>
    </w:pPr>
  </w:style>
  <w:style w:type="character" w:customStyle="1" w:styleId="PoratDiagrama">
    <w:name w:val="Poraštė Diagrama"/>
    <w:basedOn w:val="Numatytasispastraiposriftas"/>
    <w:link w:val="Porat"/>
    <w:uiPriority w:val="99"/>
    <w:rsid w:val="00FA1B25"/>
    <w:rPr>
      <w:rFonts w:ascii="Times New Roman" w:eastAsia="Times New Roman" w:hAnsi="Times New Roman" w:cs="Times New Roman"/>
      <w:color w:val="00000A"/>
      <w:sz w:val="24"/>
      <w:szCs w:val="24"/>
    </w:rPr>
  </w:style>
  <w:style w:type="paragraph" w:styleId="Sraopastraipa">
    <w:name w:val="List Paragraph"/>
    <w:basedOn w:val="prastasis"/>
    <w:uiPriority w:val="34"/>
    <w:qFormat/>
    <w:rsid w:val="00730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1630">
      <w:bodyDiv w:val="1"/>
      <w:marLeft w:val="0"/>
      <w:marRight w:val="0"/>
      <w:marTop w:val="0"/>
      <w:marBottom w:val="0"/>
      <w:divBdr>
        <w:top w:val="none" w:sz="0" w:space="0" w:color="auto"/>
        <w:left w:val="none" w:sz="0" w:space="0" w:color="auto"/>
        <w:bottom w:val="none" w:sz="0" w:space="0" w:color="auto"/>
        <w:right w:val="none" w:sz="0" w:space="0" w:color="auto"/>
      </w:divBdr>
    </w:div>
    <w:div w:id="203622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3224</Words>
  <Characters>1839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Sendrauskienė</dc:creator>
  <cp:keywords/>
  <dc:description/>
  <cp:lastModifiedBy>Sandra Staniūtė</cp:lastModifiedBy>
  <cp:revision>2</cp:revision>
  <dcterms:created xsi:type="dcterms:W3CDTF">2019-08-21T10:41:00Z</dcterms:created>
  <dcterms:modified xsi:type="dcterms:W3CDTF">2019-08-21T10:41:00Z</dcterms:modified>
</cp:coreProperties>
</file>