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80F" w:rsidRDefault="00D0380F">
      <w:pPr>
        <w:jc w:val="center"/>
        <w:rPr>
          <w:b/>
          <w:sz w:val="28"/>
          <w:szCs w:val="28"/>
        </w:rPr>
      </w:pPr>
    </w:p>
    <w:p w:rsidR="00D0380F" w:rsidRDefault="008577CB">
      <w:pPr>
        <w:jc w:val="center"/>
        <w:rPr>
          <w:b/>
          <w:sz w:val="28"/>
          <w:szCs w:val="28"/>
        </w:rPr>
      </w:pPr>
      <w:r>
        <w:rPr>
          <w:b/>
          <w:noProof/>
          <w:sz w:val="28"/>
          <w:szCs w:val="28"/>
          <w:lang w:val="lt-LT" w:eastAsia="lt-LT"/>
        </w:rPr>
        <w:drawing>
          <wp:inline distT="0" distB="0" distL="0" distR="0">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6"/>
                    <a:stretch>
                      <a:fillRect/>
                    </a:stretch>
                  </pic:blipFill>
                  <pic:spPr bwMode="auto">
                    <a:xfrm>
                      <a:off x="0" y="0"/>
                      <a:ext cx="544830" cy="657225"/>
                    </a:xfrm>
                    <a:prstGeom prst="rect">
                      <a:avLst/>
                    </a:prstGeom>
                  </pic:spPr>
                </pic:pic>
              </a:graphicData>
            </a:graphic>
          </wp:inline>
        </w:drawing>
      </w:r>
    </w:p>
    <w:p w:rsidR="00D0380F" w:rsidRDefault="00D0380F">
      <w:pPr>
        <w:jc w:val="center"/>
        <w:rPr>
          <w:b/>
          <w:sz w:val="28"/>
          <w:szCs w:val="28"/>
        </w:rPr>
      </w:pPr>
    </w:p>
    <w:p w:rsidR="00D0380F" w:rsidRPr="00C4710B" w:rsidRDefault="008577CB">
      <w:pPr>
        <w:jc w:val="center"/>
        <w:rPr>
          <w:b/>
          <w:sz w:val="28"/>
          <w:szCs w:val="28"/>
          <w:lang w:val="lt-LT"/>
        </w:rPr>
      </w:pPr>
      <w:r w:rsidRPr="00C4710B">
        <w:rPr>
          <w:b/>
          <w:sz w:val="28"/>
          <w:szCs w:val="28"/>
          <w:lang w:val="lt-LT"/>
        </w:rPr>
        <w:t>SKUODO RAJONO SAVIVALDYBĖS ADMINISTRACIJOS</w:t>
      </w:r>
    </w:p>
    <w:p w:rsidR="00D0380F" w:rsidRDefault="008577CB">
      <w:pPr>
        <w:jc w:val="center"/>
        <w:rPr>
          <w:b/>
          <w:sz w:val="28"/>
          <w:szCs w:val="28"/>
          <w:lang w:val="lt-LT"/>
        </w:rPr>
      </w:pPr>
      <w:r w:rsidRPr="00C4710B">
        <w:rPr>
          <w:b/>
          <w:sz w:val="28"/>
          <w:szCs w:val="28"/>
          <w:lang w:val="lt-LT"/>
        </w:rPr>
        <w:t>DIREKTORIUS</w:t>
      </w:r>
    </w:p>
    <w:p w:rsidR="00D0380F" w:rsidRPr="00C4710B" w:rsidRDefault="00D0380F">
      <w:pPr>
        <w:jc w:val="center"/>
        <w:rPr>
          <w:b/>
          <w:sz w:val="32"/>
          <w:szCs w:val="32"/>
          <w:lang w:val="lt-LT"/>
        </w:rPr>
      </w:pPr>
    </w:p>
    <w:p w:rsidR="00D0380F" w:rsidRPr="00C4710B" w:rsidRDefault="008577CB">
      <w:pPr>
        <w:jc w:val="center"/>
        <w:rPr>
          <w:b/>
          <w:lang w:val="lt-LT"/>
        </w:rPr>
      </w:pPr>
      <w:r w:rsidRPr="00C4710B">
        <w:rPr>
          <w:b/>
          <w:lang w:val="lt-LT"/>
        </w:rPr>
        <w:t>ĮSAKYMAS</w:t>
      </w:r>
    </w:p>
    <w:p w:rsidR="00D0380F" w:rsidRDefault="008577CB">
      <w:pPr>
        <w:jc w:val="center"/>
        <w:rPr>
          <w:lang w:val="lt-LT"/>
        </w:rPr>
      </w:pPr>
      <w:r w:rsidRPr="00C4710B">
        <w:rPr>
          <w:b/>
          <w:lang w:val="lt-LT"/>
        </w:rPr>
        <w:t>DĖL SKUODO RAJONO SAVIVALDYBĖS ADMINISTRACIJOS DIREKTORIAUS 2010 M. GEGUŽĖS 27 D. ĮSAKYMU NR. A1-283 „DĖL ŽEMĖS SKLYPO BAKSČIŲ K., MOSĖDŽIO SEN., SKUODO RAJONE, DETALIOJO PLANO TVIRTINIMO“ PATVIRTINTO DETALIO</w:t>
      </w:r>
      <w:r w:rsidR="00787673">
        <w:rPr>
          <w:b/>
          <w:lang w:val="lt-LT"/>
        </w:rPr>
        <w:t>JO PLANO KOREGAVIMO</w:t>
      </w:r>
      <w:r w:rsidRPr="00C4710B">
        <w:rPr>
          <w:b/>
          <w:lang w:val="lt-LT"/>
        </w:rPr>
        <w:t xml:space="preserve"> IR PLANAVIMO TIKSLŲ</w:t>
      </w:r>
    </w:p>
    <w:p w:rsidR="00FC0BAF" w:rsidRPr="00C4710B" w:rsidRDefault="00FC0BAF">
      <w:pPr>
        <w:jc w:val="center"/>
        <w:rPr>
          <w:lang w:val="lt-LT"/>
        </w:rPr>
      </w:pPr>
    </w:p>
    <w:p w:rsidR="00D0380F" w:rsidRDefault="008577CB" w:rsidP="00FC0BAF">
      <w:pPr>
        <w:jc w:val="center"/>
        <w:rPr>
          <w:lang w:val="lt-LT"/>
        </w:rPr>
      </w:pPr>
      <w:r w:rsidRPr="00C4710B">
        <w:rPr>
          <w:lang w:val="lt-LT"/>
        </w:rPr>
        <w:t>${WDATA}</w:t>
      </w:r>
      <w:r w:rsidRPr="00C4710B">
        <w:rPr>
          <w:color w:val="000000"/>
          <w:lang w:val="lt-LT"/>
        </w:rPr>
        <w:t xml:space="preserve"> Nr. </w:t>
      </w:r>
      <w:r w:rsidRPr="00C4710B">
        <w:rPr>
          <w:lang w:val="lt-LT"/>
        </w:rPr>
        <w:t>${NR}</w:t>
      </w:r>
      <w:r w:rsidRPr="00C4710B">
        <w:rPr>
          <w:lang w:val="lt-LT"/>
        </w:rPr>
        <w:br/>
        <w:t>Skuodas</w:t>
      </w:r>
    </w:p>
    <w:p w:rsidR="00FC0BAF" w:rsidRPr="00C4710B" w:rsidRDefault="00FC0BAF" w:rsidP="00FC0BAF">
      <w:pPr>
        <w:jc w:val="center"/>
        <w:rPr>
          <w:lang w:val="lt-LT"/>
        </w:rPr>
      </w:pPr>
    </w:p>
    <w:p w:rsidR="00D0380F" w:rsidRPr="00C4710B" w:rsidRDefault="00D0380F">
      <w:pPr>
        <w:rPr>
          <w:lang w:val="lt-LT"/>
        </w:rPr>
      </w:pPr>
    </w:p>
    <w:p w:rsidR="00587992" w:rsidRDefault="008577CB" w:rsidP="00315AFB">
      <w:pPr>
        <w:ind w:firstLine="1276"/>
        <w:jc w:val="both"/>
        <w:rPr>
          <w:lang w:val="lt-LT"/>
        </w:rPr>
      </w:pPr>
      <w:r w:rsidRPr="00C4710B">
        <w:rPr>
          <w:lang w:val="lt-LT"/>
        </w:rPr>
        <w:t>Vadovaudamasis Lietuvos Respublikos vietos savivaldos įstatymo 29 straipsnio 8 dalies 2</w:t>
      </w:r>
      <w:r w:rsidR="00787673">
        <w:rPr>
          <w:lang w:val="lt-LT"/>
        </w:rPr>
        <w:t xml:space="preserve"> ir 14 punktais</w:t>
      </w:r>
      <w:r w:rsidRPr="00C4710B">
        <w:rPr>
          <w:lang w:val="lt-LT"/>
        </w:rPr>
        <w:t xml:space="preserve">, </w:t>
      </w:r>
      <w:r w:rsidR="00315AFB">
        <w:rPr>
          <w:lang w:val="lt-LT"/>
        </w:rPr>
        <w:t>Lietuvos Respublikos  teritorijų planavimo įstatymo 6 straipsnio 2 ir 3 dalimis, 24 straipsnio 5 dalimi, 28 straipsnio 2 dalimi, Kompleksinio teritorijų planavimo dokumentų rengimo taisyklių, patvirtintų Lietuvos Respublikos aplinkos ministro 2014 m. sausio 2 d. įsakymu Nr. D1-8 „Dėl Kompleksinio teritorijų planavimo dokumentų r</w:t>
      </w:r>
      <w:r w:rsidR="0039394A">
        <w:rPr>
          <w:lang w:val="lt-LT"/>
        </w:rPr>
        <w:t xml:space="preserve">engimo taisyklių patvirtinimo“, </w:t>
      </w:r>
      <w:r w:rsidR="00315AFB">
        <w:rPr>
          <w:lang w:val="lt-LT"/>
        </w:rPr>
        <w:t>318.4.5.3 papunkči</w:t>
      </w:r>
      <w:r w:rsidR="0039394A">
        <w:rPr>
          <w:lang w:val="lt-LT"/>
        </w:rPr>
        <w:t xml:space="preserve">u ir </w:t>
      </w:r>
      <w:r w:rsidR="00587992">
        <w:rPr>
          <w:lang w:val="lt-LT"/>
        </w:rPr>
        <w:t>Skuodo rajono savivaldybės administracijos direktoriaus 2019 m. spalio 1 d. įsakymu Nr. A1-695 „Dėl pritarimo vietovės lygmens teritorijų planavimo dokumento koregavimo inicijavimui“:</w:t>
      </w:r>
    </w:p>
    <w:p w:rsidR="00FC0BAF" w:rsidRDefault="00DC6086" w:rsidP="00DC6086">
      <w:pPr>
        <w:pStyle w:val="Sraopastraipa"/>
        <w:numPr>
          <w:ilvl w:val="0"/>
          <w:numId w:val="2"/>
        </w:numPr>
        <w:tabs>
          <w:tab w:val="left" w:pos="1701"/>
        </w:tabs>
        <w:jc w:val="both"/>
        <w:rPr>
          <w:lang w:val="lt-LT"/>
        </w:rPr>
      </w:pPr>
      <w:r>
        <w:rPr>
          <w:lang w:val="lt-LT"/>
        </w:rPr>
        <w:t xml:space="preserve">O r g a n i z u o j u Skuodo rajono savivaldybės administracijos direktoriaus 2010 m. </w:t>
      </w:r>
    </w:p>
    <w:p w:rsidR="00DC6086" w:rsidRPr="00FC0BAF" w:rsidRDefault="00DC6086" w:rsidP="00FC0BAF">
      <w:pPr>
        <w:tabs>
          <w:tab w:val="left" w:pos="1701"/>
        </w:tabs>
        <w:jc w:val="both"/>
        <w:rPr>
          <w:lang w:val="lt-LT"/>
        </w:rPr>
      </w:pPr>
      <w:r w:rsidRPr="00FC0BAF">
        <w:rPr>
          <w:lang w:val="lt-LT"/>
        </w:rPr>
        <w:t xml:space="preserve">gegužės 27 d. įsakymu Nr. A1-283 „Dėl žemės sklypo </w:t>
      </w:r>
      <w:proofErr w:type="spellStart"/>
      <w:r w:rsidRPr="00FC0BAF">
        <w:rPr>
          <w:lang w:val="lt-LT"/>
        </w:rPr>
        <w:t>Baksčių</w:t>
      </w:r>
      <w:proofErr w:type="spellEnd"/>
      <w:r w:rsidRPr="00FC0BAF">
        <w:rPr>
          <w:lang w:val="lt-LT"/>
        </w:rPr>
        <w:t xml:space="preserve"> k., Mosėdžio sen., Skuodo rajone, detaliojo plano tvirtinimo“ patvirtinto žemės sklypo (kadastrinis Nr. 7527/0010:117, 8,2600 ha, </w:t>
      </w:r>
      <w:proofErr w:type="spellStart"/>
      <w:r w:rsidRPr="00FC0BAF">
        <w:rPr>
          <w:lang w:val="lt-LT"/>
        </w:rPr>
        <w:t>Baksčių</w:t>
      </w:r>
      <w:proofErr w:type="spellEnd"/>
      <w:r w:rsidRPr="00FC0BAF">
        <w:rPr>
          <w:lang w:val="lt-LT"/>
        </w:rPr>
        <w:t xml:space="preserve"> k., Mosėdžio sen., Skuodo rajone) detaliojo plano koregavimą</w:t>
      </w:r>
      <w:r w:rsidR="00233F33" w:rsidRPr="00FC0BAF">
        <w:rPr>
          <w:lang w:val="lt-LT"/>
        </w:rPr>
        <w:t xml:space="preserve"> suplanuotos teritorijos dalyje –</w:t>
      </w:r>
      <w:r w:rsidRPr="00FC0BAF">
        <w:rPr>
          <w:lang w:val="lt-LT"/>
        </w:rPr>
        <w:t xml:space="preserve"> žemės sklyp</w:t>
      </w:r>
      <w:r w:rsidR="00233F33" w:rsidRPr="00FC0BAF">
        <w:rPr>
          <w:lang w:val="lt-LT"/>
        </w:rPr>
        <w:t>e</w:t>
      </w:r>
      <w:r w:rsidRPr="00FC0BAF">
        <w:rPr>
          <w:lang w:val="lt-LT"/>
        </w:rPr>
        <w:t xml:space="preserve"> </w:t>
      </w:r>
      <w:proofErr w:type="spellStart"/>
      <w:r w:rsidRPr="00FC0BAF">
        <w:rPr>
          <w:lang w:val="lt-LT"/>
        </w:rPr>
        <w:t>Baksčių</w:t>
      </w:r>
      <w:proofErr w:type="spellEnd"/>
      <w:r w:rsidRPr="00FC0BAF">
        <w:rPr>
          <w:lang w:val="lt-LT"/>
        </w:rPr>
        <w:t xml:space="preserve"> k. 14</w:t>
      </w:r>
      <w:r w:rsidR="008577CB">
        <w:rPr>
          <w:lang w:val="lt-LT"/>
        </w:rPr>
        <w:t xml:space="preserve"> (kadastrinis Nr. 7527/0010:210)</w:t>
      </w:r>
      <w:r w:rsidRPr="00FC0BAF">
        <w:rPr>
          <w:lang w:val="lt-LT"/>
        </w:rPr>
        <w:t>, Mosėdžio sen., Skuodo r. sav.</w:t>
      </w:r>
    </w:p>
    <w:p w:rsidR="00FC0BAF" w:rsidRDefault="00DC6086" w:rsidP="00DC6086">
      <w:pPr>
        <w:pStyle w:val="Sraopastraipa"/>
        <w:numPr>
          <w:ilvl w:val="0"/>
          <w:numId w:val="2"/>
        </w:numPr>
        <w:tabs>
          <w:tab w:val="left" w:pos="1701"/>
        </w:tabs>
        <w:jc w:val="both"/>
        <w:rPr>
          <w:lang w:val="lt-LT"/>
        </w:rPr>
      </w:pPr>
      <w:r>
        <w:rPr>
          <w:lang w:val="lt-LT"/>
        </w:rPr>
        <w:t xml:space="preserve">N u s t a t a u </w:t>
      </w:r>
      <w:r w:rsidRPr="00385AC7">
        <w:rPr>
          <w:rFonts w:ascii="LiberationSerif" w:eastAsiaTheme="minorHAnsi" w:hAnsi="LiberationSerif" w:cs="LiberationSerif"/>
          <w:color w:val="auto"/>
          <w:lang w:val="lt-LT"/>
        </w:rPr>
        <w:t xml:space="preserve">vietovės lygmens teritorijų planavimo dokumento </w:t>
      </w:r>
      <w:r w:rsidR="00233F33">
        <w:rPr>
          <w:rFonts w:ascii="LiberationSerif" w:eastAsiaTheme="minorHAnsi" w:hAnsi="LiberationSerif" w:cs="LiberationSerif"/>
          <w:color w:val="auto"/>
          <w:lang w:val="lt-LT"/>
        </w:rPr>
        <w:t>koregavimo</w:t>
      </w:r>
      <w:r w:rsidRPr="00385AC7">
        <w:rPr>
          <w:lang w:val="lt-LT"/>
        </w:rPr>
        <w:t xml:space="preserve"> tiksl</w:t>
      </w:r>
      <w:r w:rsidR="00233F33">
        <w:rPr>
          <w:lang w:val="lt-LT"/>
        </w:rPr>
        <w:t>ą</w:t>
      </w:r>
      <w:r w:rsidRPr="00385AC7">
        <w:rPr>
          <w:lang w:val="lt-LT"/>
        </w:rPr>
        <w:t xml:space="preserve"> – </w:t>
      </w:r>
    </w:p>
    <w:p w:rsidR="00DC6086" w:rsidRPr="00FC0BAF" w:rsidRDefault="00DC6086" w:rsidP="00FC0BAF">
      <w:pPr>
        <w:tabs>
          <w:tab w:val="left" w:pos="1701"/>
        </w:tabs>
        <w:jc w:val="both"/>
        <w:rPr>
          <w:lang w:val="lt-LT"/>
        </w:rPr>
      </w:pPr>
      <w:r w:rsidRPr="00FC0BAF">
        <w:rPr>
          <w:lang w:val="lt-LT"/>
        </w:rPr>
        <w:t xml:space="preserve">nekeičiant žemės sklypo pagrindinės žemės naudojimo paskirties ir naudojimo būdo, </w:t>
      </w:r>
      <w:r w:rsidRPr="00FC0BAF">
        <w:rPr>
          <w:color w:val="000000"/>
          <w:lang w:val="lt-LT" w:eastAsia="ar-SA"/>
        </w:rPr>
        <w:t>suformuo</w:t>
      </w:r>
      <w:r w:rsidR="008577CB">
        <w:rPr>
          <w:color w:val="000000"/>
          <w:lang w:val="lt-LT" w:eastAsia="ar-SA"/>
        </w:rPr>
        <w:t>ti</w:t>
      </w:r>
      <w:r w:rsidRPr="00FC0BAF">
        <w:rPr>
          <w:color w:val="000000"/>
          <w:lang w:val="lt-LT" w:eastAsia="ar-SA"/>
        </w:rPr>
        <w:t xml:space="preserve"> optimalią urbanistinę struktūrą, </w:t>
      </w:r>
      <w:r w:rsidRPr="00FC0BAF">
        <w:rPr>
          <w:lang w:val="lt-LT"/>
        </w:rPr>
        <w:t>koreguoti teritorijos naudojimo reglamentus.</w:t>
      </w:r>
    </w:p>
    <w:p w:rsidR="00FC0BAF" w:rsidRDefault="00DC6086" w:rsidP="00DC6086">
      <w:pPr>
        <w:pStyle w:val="Sraopastraipa"/>
        <w:numPr>
          <w:ilvl w:val="0"/>
          <w:numId w:val="2"/>
        </w:numPr>
        <w:tabs>
          <w:tab w:val="left" w:pos="1701"/>
        </w:tabs>
        <w:jc w:val="both"/>
        <w:rPr>
          <w:lang w:val="lt-LT"/>
        </w:rPr>
      </w:pPr>
      <w:r>
        <w:rPr>
          <w:lang w:val="lt-LT"/>
        </w:rPr>
        <w:t xml:space="preserve">Į p a r e i g o j u Vietinio ūkio ir investicijų skyrių parengti planavimo darbų programą </w:t>
      </w:r>
    </w:p>
    <w:p w:rsidR="00DC6086" w:rsidRPr="00FC0BAF" w:rsidRDefault="00DC6086" w:rsidP="00FC0BAF">
      <w:pPr>
        <w:tabs>
          <w:tab w:val="left" w:pos="1701"/>
        </w:tabs>
        <w:jc w:val="both"/>
        <w:rPr>
          <w:lang w:val="lt-LT"/>
        </w:rPr>
      </w:pPr>
      <w:r w:rsidRPr="00FC0BAF">
        <w:rPr>
          <w:lang w:val="lt-LT"/>
        </w:rPr>
        <w:t>ir teritorijų planavimo proceso inicijavimo sutarties projektą.</w:t>
      </w:r>
    </w:p>
    <w:p w:rsidR="00FC0BAF" w:rsidRPr="00FC0BAF" w:rsidRDefault="00DC6086" w:rsidP="00587992">
      <w:pPr>
        <w:pStyle w:val="Sraopastraipa"/>
        <w:numPr>
          <w:ilvl w:val="0"/>
          <w:numId w:val="2"/>
        </w:numPr>
        <w:tabs>
          <w:tab w:val="left" w:pos="1701"/>
        </w:tabs>
        <w:autoSpaceDE w:val="0"/>
        <w:autoSpaceDN w:val="0"/>
        <w:adjustRightInd w:val="0"/>
        <w:jc w:val="both"/>
        <w:rPr>
          <w:lang w:val="lt-LT"/>
        </w:rPr>
      </w:pPr>
      <w:r w:rsidRPr="00FC0BAF">
        <w:rPr>
          <w:lang w:val="lt-LT"/>
        </w:rPr>
        <w:t xml:space="preserve"> Į p a r e i g o j u Vietinio ūkio ir investicijų skyrių </w:t>
      </w:r>
      <w:r w:rsidRPr="00FC0BAF">
        <w:rPr>
          <w:rFonts w:ascii="LiberationSerif" w:eastAsiaTheme="minorHAnsi" w:hAnsi="LiberationSerif" w:cs="LiberationSerif"/>
          <w:color w:val="auto"/>
          <w:lang w:val="lt-LT"/>
        </w:rPr>
        <w:t xml:space="preserve">paskelbti šį įsakymą Skuodo </w:t>
      </w:r>
    </w:p>
    <w:p w:rsidR="00D0380F" w:rsidRPr="00FC0BAF" w:rsidRDefault="00DC6086" w:rsidP="00FC0BAF">
      <w:pPr>
        <w:tabs>
          <w:tab w:val="left" w:pos="1701"/>
        </w:tabs>
        <w:autoSpaceDE w:val="0"/>
        <w:autoSpaceDN w:val="0"/>
        <w:adjustRightInd w:val="0"/>
        <w:jc w:val="both"/>
        <w:rPr>
          <w:lang w:val="lt-LT"/>
        </w:rPr>
      </w:pPr>
      <w:r w:rsidRPr="00FC0BAF">
        <w:rPr>
          <w:rFonts w:ascii="LiberationSerif" w:eastAsiaTheme="minorHAnsi" w:hAnsi="LiberationSerif" w:cs="LiberationSerif"/>
          <w:color w:val="auto"/>
          <w:lang w:val="lt-LT"/>
        </w:rPr>
        <w:t>rajono savivaldybės interneto svetainėje ir Lietuvos Respublikos teritorijų planavimo dokumentų rengimo informacinėje sistemoje (TPDRIS).</w:t>
      </w:r>
    </w:p>
    <w:p w:rsidR="00D0380F" w:rsidRPr="00C4710B" w:rsidRDefault="008577CB" w:rsidP="00FC0BAF">
      <w:pPr>
        <w:ind w:right="-1" w:firstLine="1276"/>
        <w:jc w:val="both"/>
        <w:rPr>
          <w:lang w:val="lt-LT"/>
        </w:rPr>
      </w:pPr>
      <w:r w:rsidRPr="00C4710B">
        <w:rPr>
          <w:color w:val="000000"/>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rsidR="00D0380F" w:rsidRPr="00C4710B" w:rsidRDefault="00D0380F">
      <w:pPr>
        <w:ind w:firstLine="851"/>
        <w:rPr>
          <w:lang w:val="lt-LT"/>
        </w:rPr>
      </w:pPr>
    </w:p>
    <w:p w:rsidR="00D0380F" w:rsidRPr="00C4710B" w:rsidRDefault="00D0380F">
      <w:pPr>
        <w:ind w:firstLine="851"/>
        <w:rPr>
          <w:lang w:val="lt-LT"/>
        </w:rPr>
      </w:pPr>
    </w:p>
    <w:tbl>
      <w:tblPr>
        <w:tblW w:w="9854" w:type="dxa"/>
        <w:tblLook w:val="04A0" w:firstRow="1" w:lastRow="0" w:firstColumn="1" w:lastColumn="0" w:noHBand="0" w:noVBand="1"/>
      </w:tblPr>
      <w:tblGrid>
        <w:gridCol w:w="108"/>
        <w:gridCol w:w="4819"/>
        <w:gridCol w:w="4818"/>
        <w:gridCol w:w="109"/>
      </w:tblGrid>
      <w:tr w:rsidR="00D0380F" w:rsidRPr="00C4710B" w:rsidTr="00E10244">
        <w:tc>
          <w:tcPr>
            <w:tcW w:w="4928" w:type="dxa"/>
            <w:gridSpan w:val="2"/>
            <w:shd w:val="clear" w:color="auto" w:fill="auto"/>
          </w:tcPr>
          <w:p w:rsidR="00D0380F" w:rsidRPr="00C4710B" w:rsidRDefault="008577CB">
            <w:pPr>
              <w:rPr>
                <w:lang w:val="lt-LT"/>
              </w:rPr>
            </w:pPr>
            <w:r w:rsidRPr="00C4710B">
              <w:rPr>
                <w:lang w:val="lt-LT"/>
              </w:rPr>
              <w:t>Administracijos direktorius</w:t>
            </w:r>
          </w:p>
        </w:tc>
        <w:tc>
          <w:tcPr>
            <w:tcW w:w="4926" w:type="dxa"/>
            <w:gridSpan w:val="2"/>
            <w:shd w:val="clear" w:color="auto" w:fill="auto"/>
          </w:tcPr>
          <w:p w:rsidR="00D0380F" w:rsidRPr="00C4710B" w:rsidRDefault="008577CB">
            <w:pPr>
              <w:jc w:val="right"/>
              <w:rPr>
                <w:lang w:val="lt-LT"/>
              </w:rPr>
            </w:pPr>
            <w:r w:rsidRPr="00C4710B">
              <w:rPr>
                <w:lang w:val="lt-LT"/>
              </w:rPr>
              <w:t xml:space="preserve">Žydrūnas </w:t>
            </w:r>
            <w:proofErr w:type="spellStart"/>
            <w:r w:rsidRPr="00C4710B">
              <w:rPr>
                <w:lang w:val="lt-LT"/>
              </w:rPr>
              <w:t>Ramanavičius</w:t>
            </w:r>
            <w:proofErr w:type="spellEnd"/>
          </w:p>
        </w:tc>
      </w:tr>
      <w:tr w:rsidR="00D0380F" w:rsidRPr="00C4710B" w:rsidTr="00E10244">
        <w:tblPrEx>
          <w:tblCellMar>
            <w:left w:w="0" w:type="dxa"/>
            <w:right w:w="0" w:type="dxa"/>
          </w:tblCellMar>
          <w:tblLook w:val="0000" w:firstRow="0" w:lastRow="0" w:firstColumn="0" w:lastColumn="0" w:noHBand="0" w:noVBand="0"/>
        </w:tblPrEx>
        <w:trPr>
          <w:gridBefore w:val="1"/>
          <w:gridAfter w:val="1"/>
          <w:wBefore w:w="108" w:type="dxa"/>
          <w:wAfter w:w="109" w:type="dxa"/>
        </w:trPr>
        <w:tc>
          <w:tcPr>
            <w:tcW w:w="4818" w:type="dxa"/>
            <w:shd w:val="clear" w:color="auto" w:fill="auto"/>
          </w:tcPr>
          <w:p w:rsidR="00D0380F" w:rsidRPr="00C4710B" w:rsidRDefault="00D0380F">
            <w:pPr>
              <w:pStyle w:val="P25"/>
              <w:rPr>
                <w:rFonts w:eastAsia="Times New Roman"/>
                <w:szCs w:val="24"/>
              </w:rPr>
            </w:pPr>
            <w:bookmarkStart w:id="0" w:name="_GoBack"/>
            <w:bookmarkEnd w:id="0"/>
          </w:p>
        </w:tc>
        <w:tc>
          <w:tcPr>
            <w:tcW w:w="4819" w:type="dxa"/>
            <w:shd w:val="clear" w:color="auto" w:fill="auto"/>
          </w:tcPr>
          <w:p w:rsidR="00D0380F" w:rsidRPr="00C4710B" w:rsidRDefault="00D0380F">
            <w:pPr>
              <w:pStyle w:val="P25"/>
              <w:rPr>
                <w:rFonts w:eastAsia="Times New Roman"/>
                <w:szCs w:val="24"/>
              </w:rPr>
            </w:pPr>
          </w:p>
        </w:tc>
      </w:tr>
      <w:tr w:rsidR="00D0380F" w:rsidRPr="00C4710B" w:rsidTr="00E10244">
        <w:tblPrEx>
          <w:tblCellMar>
            <w:left w:w="0" w:type="dxa"/>
            <w:right w:w="0" w:type="dxa"/>
          </w:tblCellMar>
          <w:tblLook w:val="0000" w:firstRow="0" w:lastRow="0" w:firstColumn="0" w:lastColumn="0" w:noHBand="0" w:noVBand="0"/>
        </w:tblPrEx>
        <w:trPr>
          <w:gridBefore w:val="1"/>
          <w:gridAfter w:val="1"/>
          <w:wBefore w:w="108" w:type="dxa"/>
          <w:wAfter w:w="109" w:type="dxa"/>
        </w:trPr>
        <w:tc>
          <w:tcPr>
            <w:tcW w:w="4818" w:type="dxa"/>
            <w:shd w:val="clear" w:color="auto" w:fill="auto"/>
          </w:tcPr>
          <w:p w:rsidR="00D0380F" w:rsidRPr="00C4710B" w:rsidRDefault="00D0380F">
            <w:pPr>
              <w:pStyle w:val="P25"/>
              <w:rPr>
                <w:rFonts w:eastAsia="Times New Roman"/>
                <w:szCs w:val="24"/>
              </w:rPr>
            </w:pPr>
          </w:p>
        </w:tc>
        <w:tc>
          <w:tcPr>
            <w:tcW w:w="4819" w:type="dxa"/>
            <w:shd w:val="clear" w:color="auto" w:fill="auto"/>
          </w:tcPr>
          <w:p w:rsidR="00D0380F" w:rsidRPr="00C4710B" w:rsidRDefault="00D0380F">
            <w:pPr>
              <w:pStyle w:val="P25"/>
              <w:rPr>
                <w:rFonts w:eastAsia="Times New Roman"/>
                <w:szCs w:val="24"/>
              </w:rPr>
            </w:pPr>
          </w:p>
        </w:tc>
      </w:tr>
      <w:tr w:rsidR="00D0380F" w:rsidRPr="00C4710B" w:rsidTr="00E10244">
        <w:tblPrEx>
          <w:tblCellMar>
            <w:left w:w="0" w:type="dxa"/>
            <w:right w:w="0" w:type="dxa"/>
          </w:tblCellMar>
          <w:tblLook w:val="0000" w:firstRow="0" w:lastRow="0" w:firstColumn="0" w:lastColumn="0" w:noHBand="0" w:noVBand="0"/>
        </w:tblPrEx>
        <w:trPr>
          <w:gridBefore w:val="1"/>
          <w:gridAfter w:val="1"/>
          <w:wBefore w:w="108" w:type="dxa"/>
          <w:wAfter w:w="109" w:type="dxa"/>
        </w:trPr>
        <w:tc>
          <w:tcPr>
            <w:tcW w:w="4818" w:type="dxa"/>
            <w:shd w:val="clear" w:color="auto" w:fill="auto"/>
          </w:tcPr>
          <w:p w:rsidR="00D0380F" w:rsidRPr="00C4710B" w:rsidRDefault="00D0380F">
            <w:pPr>
              <w:pStyle w:val="P25"/>
              <w:rPr>
                <w:rFonts w:eastAsia="Times New Roman"/>
                <w:szCs w:val="24"/>
              </w:rPr>
            </w:pPr>
          </w:p>
        </w:tc>
        <w:tc>
          <w:tcPr>
            <w:tcW w:w="4819" w:type="dxa"/>
            <w:shd w:val="clear" w:color="auto" w:fill="auto"/>
          </w:tcPr>
          <w:p w:rsidR="00D0380F" w:rsidRPr="00C4710B" w:rsidRDefault="00D0380F">
            <w:pPr>
              <w:pStyle w:val="P25"/>
              <w:rPr>
                <w:rFonts w:eastAsia="Times New Roman"/>
                <w:szCs w:val="24"/>
              </w:rPr>
            </w:pPr>
          </w:p>
        </w:tc>
      </w:tr>
      <w:tr w:rsidR="00D0380F" w:rsidRPr="00C4710B" w:rsidTr="00E10244">
        <w:tblPrEx>
          <w:tblCellMar>
            <w:left w:w="0" w:type="dxa"/>
            <w:right w:w="0" w:type="dxa"/>
          </w:tblCellMar>
          <w:tblLook w:val="0000" w:firstRow="0" w:lastRow="0" w:firstColumn="0" w:lastColumn="0" w:noHBand="0" w:noVBand="0"/>
        </w:tblPrEx>
        <w:trPr>
          <w:gridBefore w:val="1"/>
          <w:gridAfter w:val="1"/>
          <w:wBefore w:w="108" w:type="dxa"/>
          <w:wAfter w:w="109" w:type="dxa"/>
        </w:trPr>
        <w:tc>
          <w:tcPr>
            <w:tcW w:w="4818" w:type="dxa"/>
            <w:shd w:val="clear" w:color="auto" w:fill="auto"/>
          </w:tcPr>
          <w:p w:rsidR="00D0380F" w:rsidRPr="00C4710B" w:rsidRDefault="00D0380F">
            <w:pPr>
              <w:pStyle w:val="P25"/>
              <w:rPr>
                <w:rFonts w:eastAsia="Times New Roman"/>
                <w:szCs w:val="24"/>
              </w:rPr>
            </w:pPr>
          </w:p>
        </w:tc>
        <w:tc>
          <w:tcPr>
            <w:tcW w:w="4819" w:type="dxa"/>
            <w:shd w:val="clear" w:color="auto" w:fill="auto"/>
          </w:tcPr>
          <w:p w:rsidR="00D0380F" w:rsidRPr="00C4710B" w:rsidRDefault="00D0380F">
            <w:pPr>
              <w:pStyle w:val="P25"/>
              <w:rPr>
                <w:rFonts w:eastAsia="Times New Roman"/>
                <w:szCs w:val="24"/>
              </w:rPr>
            </w:pPr>
          </w:p>
        </w:tc>
      </w:tr>
      <w:tr w:rsidR="00D0380F" w:rsidRPr="00C4710B" w:rsidTr="00E10244">
        <w:tblPrEx>
          <w:tblCellMar>
            <w:left w:w="0" w:type="dxa"/>
            <w:right w:w="0" w:type="dxa"/>
          </w:tblCellMar>
          <w:tblLook w:val="0000" w:firstRow="0" w:lastRow="0" w:firstColumn="0" w:lastColumn="0" w:noHBand="0" w:noVBand="0"/>
        </w:tblPrEx>
        <w:trPr>
          <w:gridBefore w:val="1"/>
          <w:gridAfter w:val="1"/>
          <w:wBefore w:w="108" w:type="dxa"/>
          <w:wAfter w:w="109" w:type="dxa"/>
        </w:trPr>
        <w:tc>
          <w:tcPr>
            <w:tcW w:w="4818" w:type="dxa"/>
            <w:shd w:val="clear" w:color="auto" w:fill="auto"/>
          </w:tcPr>
          <w:p w:rsidR="00D0380F" w:rsidRPr="00C4710B" w:rsidRDefault="00D0380F" w:rsidP="00E10244">
            <w:pPr>
              <w:pStyle w:val="default-paragraph-style"/>
              <w:rPr>
                <w:szCs w:val="24"/>
              </w:rPr>
            </w:pPr>
          </w:p>
        </w:tc>
        <w:tc>
          <w:tcPr>
            <w:tcW w:w="4819" w:type="dxa"/>
            <w:shd w:val="clear" w:color="auto" w:fill="auto"/>
          </w:tcPr>
          <w:p w:rsidR="00D0380F" w:rsidRPr="00C4710B" w:rsidRDefault="00D0380F">
            <w:pPr>
              <w:pStyle w:val="P25"/>
              <w:rPr>
                <w:szCs w:val="24"/>
              </w:rPr>
            </w:pPr>
          </w:p>
        </w:tc>
      </w:tr>
    </w:tbl>
    <w:p w:rsidR="00D0380F" w:rsidRDefault="00D0380F" w:rsidP="00C4710B">
      <w:pPr>
        <w:pStyle w:val="P27"/>
      </w:pPr>
    </w:p>
    <w:sectPr w:rsidR="00D0380F">
      <w:pgSz w:w="12240" w:h="15840"/>
      <w:pgMar w:top="1134" w:right="567" w:bottom="1134" w:left="1701" w:header="0" w:footer="0" w:gutter="0"/>
      <w:cols w:space="1296"/>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E11AD"/>
    <w:multiLevelType w:val="hybridMultilevel"/>
    <w:tmpl w:val="9926D360"/>
    <w:lvl w:ilvl="0" w:tplc="6FD81D62">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
    <w:nsid w:val="6F612527"/>
    <w:multiLevelType w:val="hybridMultilevel"/>
    <w:tmpl w:val="D19CC438"/>
    <w:lvl w:ilvl="0" w:tplc="D00020A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7C120443"/>
    <w:multiLevelType w:val="hybridMultilevel"/>
    <w:tmpl w:val="B354404C"/>
    <w:lvl w:ilvl="0" w:tplc="AB6610AA">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0F"/>
    <w:rsid w:val="00233F33"/>
    <w:rsid w:val="00315AFB"/>
    <w:rsid w:val="00366018"/>
    <w:rsid w:val="0039394A"/>
    <w:rsid w:val="00587992"/>
    <w:rsid w:val="00787673"/>
    <w:rsid w:val="008577CB"/>
    <w:rsid w:val="00AA39DF"/>
    <w:rsid w:val="00C4710B"/>
    <w:rsid w:val="00D0380F"/>
    <w:rsid w:val="00D30468"/>
    <w:rsid w:val="00DC6086"/>
    <w:rsid w:val="00E10244"/>
    <w:rsid w:val="00FC0BA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Sraopastraipa">
    <w:name w:val="List Paragraph"/>
    <w:basedOn w:val="prastasis"/>
    <w:uiPriority w:val="34"/>
    <w:qFormat/>
    <w:rsid w:val="00587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Sraopastraipa">
    <w:name w:val="List Paragraph"/>
    <w:basedOn w:val="prastasis"/>
    <w:uiPriority w:val="34"/>
    <w:qFormat/>
    <w:rsid w:val="00587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1649</Words>
  <Characters>940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Ubartas</dc:creator>
  <cp:lastModifiedBy>Darbuotojas</cp:lastModifiedBy>
  <cp:revision>4</cp:revision>
  <dcterms:created xsi:type="dcterms:W3CDTF">2019-10-03T11:57:00Z</dcterms:created>
  <dcterms:modified xsi:type="dcterms:W3CDTF">2019-10-03T11:58:00Z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