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206F" w:rsidRDefault="005A6584">
      <w:pPr>
        <w:jc w:val="both"/>
      </w:pPr>
      <w:bookmarkStart w:id="0" w:name="_GoBack"/>
      <w:bookmarkEnd w:id="0"/>
      <w:r>
        <w:rPr>
          <w:b/>
          <w:i/>
        </w:rPr>
        <w:t>Suvestinė redakcija nuo 2019-12-28</w:t>
      </w:r>
    </w:p>
    <w:p w:rsidR="00B6206F" w:rsidRDefault="00B6206F">
      <w:pPr>
        <w:jc w:val="both"/>
        <w:rPr>
          <w:sz w:val="20"/>
        </w:rPr>
      </w:pPr>
    </w:p>
    <w:p w:rsidR="00B6206F" w:rsidRDefault="005A6584">
      <w:pPr>
        <w:jc w:val="both"/>
        <w:rPr>
          <w:sz w:val="20"/>
        </w:rPr>
      </w:pPr>
      <w:r>
        <w:rPr>
          <w:i/>
          <w:sz w:val="20"/>
        </w:rPr>
        <w:t>Sprendimas paskelbtas: TAR 2018-12-28, i. k. 2018-21650</w:t>
      </w:r>
    </w:p>
    <w:p w:rsidR="00B6206F" w:rsidRDefault="00B6206F">
      <w:pPr>
        <w:jc w:val="both"/>
        <w:rPr>
          <w:sz w:val="20"/>
        </w:rPr>
      </w:pPr>
    </w:p>
    <w:p w:rsidR="00B6206F" w:rsidRDefault="005A6584">
      <w:pPr>
        <w:tabs>
          <w:tab w:val="center" w:pos="4819"/>
          <w:tab w:val="right" w:pos="9638"/>
        </w:tabs>
        <w:jc w:val="center"/>
        <w:rPr>
          <w:b/>
          <w:color w:val="00000A"/>
          <w:szCs w:val="24"/>
        </w:rPr>
      </w:pPr>
      <w:r>
        <w:rPr>
          <w:b/>
          <w:noProof/>
          <w:color w:val="00000A"/>
          <w:szCs w:val="24"/>
          <w:lang w:eastAsia="lt-LT"/>
        </w:rPr>
        <w:drawing>
          <wp:inline distT="0" distB="0" distL="0" distR="0">
            <wp:extent cx="548640" cy="652145"/>
            <wp:effectExtent l="0" t="0" r="381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 cy="652145"/>
                    </a:xfrm>
                    <a:prstGeom prst="rect">
                      <a:avLst/>
                    </a:prstGeom>
                    <a:noFill/>
                  </pic:spPr>
                </pic:pic>
              </a:graphicData>
            </a:graphic>
          </wp:inline>
        </w:drawing>
      </w:r>
    </w:p>
    <w:p w:rsidR="00B6206F" w:rsidRDefault="005A6584">
      <w:pPr>
        <w:jc w:val="center"/>
        <w:rPr>
          <w:b/>
          <w:bCs/>
          <w:color w:val="00000A"/>
          <w:sz w:val="28"/>
          <w:szCs w:val="28"/>
        </w:rPr>
      </w:pPr>
      <w:r>
        <w:rPr>
          <w:b/>
          <w:bCs/>
          <w:color w:val="00000A"/>
          <w:sz w:val="28"/>
          <w:szCs w:val="28"/>
        </w:rPr>
        <w:t>SKUODO RAJONO SAVIVALDYBĖS TARYBA</w:t>
      </w:r>
    </w:p>
    <w:p w:rsidR="00B6206F" w:rsidRDefault="00B6206F">
      <w:pPr>
        <w:jc w:val="center"/>
        <w:rPr>
          <w:b/>
          <w:bCs/>
          <w:color w:val="000000"/>
          <w:szCs w:val="24"/>
        </w:rPr>
      </w:pPr>
    </w:p>
    <w:p w:rsidR="00B6206F" w:rsidRDefault="005A6584">
      <w:pPr>
        <w:jc w:val="center"/>
        <w:rPr>
          <w:b/>
          <w:bCs/>
          <w:color w:val="000000"/>
          <w:szCs w:val="24"/>
        </w:rPr>
      </w:pPr>
      <w:r>
        <w:rPr>
          <w:b/>
          <w:bCs/>
          <w:color w:val="000000"/>
          <w:szCs w:val="24"/>
        </w:rPr>
        <w:t>SPRENDIMAS</w:t>
      </w:r>
    </w:p>
    <w:p w:rsidR="00B6206F" w:rsidRDefault="005A6584">
      <w:pPr>
        <w:jc w:val="center"/>
        <w:rPr>
          <w:b/>
          <w:bCs/>
          <w:color w:val="000000"/>
          <w:szCs w:val="24"/>
        </w:rPr>
      </w:pPr>
      <w:r>
        <w:rPr>
          <w:b/>
          <w:color w:val="00000A"/>
          <w:szCs w:val="24"/>
        </w:rPr>
        <w:t>DĖL NEFORMALIOJO VAIKŲ ŠVIETIMO LĖŠŲ SKYRIMO IR PANAUDOJIMO TVARKOS APRAŠO PATVIRTINIMO</w:t>
      </w:r>
    </w:p>
    <w:p w:rsidR="00B6206F" w:rsidRDefault="00B6206F">
      <w:pPr>
        <w:jc w:val="center"/>
        <w:rPr>
          <w:color w:val="000000"/>
          <w:szCs w:val="24"/>
        </w:rPr>
      </w:pPr>
    </w:p>
    <w:p w:rsidR="00B6206F" w:rsidRDefault="005A6584">
      <w:pPr>
        <w:jc w:val="center"/>
        <w:rPr>
          <w:color w:val="000000"/>
          <w:szCs w:val="24"/>
        </w:rPr>
      </w:pPr>
      <w:r>
        <w:rPr>
          <w:color w:val="00000A"/>
          <w:szCs w:val="24"/>
        </w:rPr>
        <w:t xml:space="preserve">2018 m. gruodžio 20 d. </w:t>
      </w:r>
      <w:r>
        <w:rPr>
          <w:color w:val="000000"/>
          <w:szCs w:val="24"/>
        </w:rPr>
        <w:t>Nr. T9-226</w:t>
      </w:r>
    </w:p>
    <w:p w:rsidR="00B6206F" w:rsidRDefault="005A6584">
      <w:pPr>
        <w:jc w:val="center"/>
        <w:rPr>
          <w:color w:val="000000"/>
          <w:szCs w:val="24"/>
        </w:rPr>
      </w:pPr>
      <w:r>
        <w:rPr>
          <w:color w:val="000000"/>
          <w:szCs w:val="24"/>
        </w:rPr>
        <w:t>Skuodas</w:t>
      </w:r>
    </w:p>
    <w:p w:rsidR="00B6206F" w:rsidRDefault="00B6206F">
      <w:pPr>
        <w:jc w:val="both"/>
        <w:rPr>
          <w:color w:val="00000A"/>
          <w:szCs w:val="24"/>
        </w:rPr>
      </w:pPr>
    </w:p>
    <w:p w:rsidR="00B6206F" w:rsidRDefault="00B6206F">
      <w:pPr>
        <w:jc w:val="both"/>
        <w:rPr>
          <w:color w:val="00000A"/>
          <w:szCs w:val="24"/>
        </w:rPr>
      </w:pPr>
    </w:p>
    <w:p w:rsidR="00B6206F" w:rsidRDefault="005A6584">
      <w:pPr>
        <w:ind w:firstLine="1247"/>
        <w:jc w:val="both"/>
        <w:rPr>
          <w:color w:val="00000A"/>
          <w:szCs w:val="24"/>
        </w:rPr>
      </w:pPr>
      <w:r>
        <w:rPr>
          <w:color w:val="00000A"/>
          <w:szCs w:val="24"/>
        </w:rPr>
        <w:t xml:space="preserve">Vadovaudamasi Lietuvos Respublikos vietos savivaldos įstatymo 6 straipsnio 8 punktu, 18 straipsnio 1 dalimi, Lietuvos Respublikos švietimo įstatymo 67 straipsnio 1 ir 5 dalimis, Lietuvos Respublikos švietimo ir mokslo ministro 2018 m. </w:t>
      </w:r>
      <w:r>
        <w:rPr>
          <w:color w:val="00000A"/>
          <w:szCs w:val="24"/>
        </w:rPr>
        <w:t xml:space="preserve">rugsėjo 12 d. įsakymu Nr. V-758 „Dėl Neformaliojo vaikų švietimo lėšų skyrimo ir panaudojimo tvarkos aprašo patvirtinimo“ patvirtintu Neformaliojo vaikų švietimo lėšų skyrimo ir panaudojimo tvarkos aprašo 3 punktu, Skuodo rajono savivaldybės taryba  n u s </w:t>
      </w:r>
      <w:r>
        <w:rPr>
          <w:color w:val="00000A"/>
          <w:szCs w:val="24"/>
        </w:rPr>
        <w:t>p r e n d ž i a:</w:t>
      </w:r>
    </w:p>
    <w:p w:rsidR="00B6206F" w:rsidRDefault="005A6584">
      <w:pPr>
        <w:ind w:firstLine="1247"/>
        <w:jc w:val="both"/>
        <w:rPr>
          <w:bCs/>
          <w:color w:val="00000A"/>
          <w:szCs w:val="24"/>
        </w:rPr>
      </w:pPr>
      <w:r>
        <w:rPr>
          <w:color w:val="00000A"/>
          <w:szCs w:val="24"/>
        </w:rPr>
        <w:t>1. Pavirtinti N</w:t>
      </w:r>
      <w:r>
        <w:rPr>
          <w:bCs/>
          <w:color w:val="00000A"/>
          <w:szCs w:val="24"/>
        </w:rPr>
        <w:t>eformaliojo vaikų švietimo lėšų skyrimo ir panaudojimo tvarkos aprašą (pridedama).</w:t>
      </w:r>
    </w:p>
    <w:p w:rsidR="00B6206F" w:rsidRDefault="005A6584">
      <w:pPr>
        <w:ind w:firstLine="1247"/>
        <w:jc w:val="both"/>
        <w:rPr>
          <w:bCs/>
          <w:color w:val="00000A"/>
          <w:szCs w:val="24"/>
        </w:rPr>
      </w:pPr>
      <w:r>
        <w:rPr>
          <w:bCs/>
          <w:color w:val="00000A"/>
          <w:szCs w:val="24"/>
        </w:rPr>
        <w:t>2. Pripažinti netekusiais galios:</w:t>
      </w:r>
    </w:p>
    <w:p w:rsidR="00B6206F" w:rsidRDefault="005A6584">
      <w:pPr>
        <w:ind w:firstLine="1247"/>
        <w:jc w:val="both"/>
        <w:rPr>
          <w:color w:val="00000A"/>
          <w:szCs w:val="24"/>
        </w:rPr>
      </w:pPr>
      <w:r>
        <w:rPr>
          <w:bCs/>
          <w:color w:val="00000A"/>
          <w:szCs w:val="24"/>
        </w:rPr>
        <w:t xml:space="preserve">2.1. </w:t>
      </w:r>
      <w:r>
        <w:rPr>
          <w:color w:val="00000A"/>
          <w:szCs w:val="24"/>
        </w:rPr>
        <w:t>Skuodo rajono savivaldybės tarybos 2016 m. balandžio 28 d. sprendimą Nr. T9-85 „Dėl Neformaliojo vaikų</w:t>
      </w:r>
      <w:r>
        <w:rPr>
          <w:color w:val="00000A"/>
          <w:szCs w:val="24"/>
        </w:rPr>
        <w:t xml:space="preserve"> švietimo lėšų skyrimo ir panaudojimo tvarkos aprašo patvirtinimo“.</w:t>
      </w:r>
    </w:p>
    <w:p w:rsidR="00B6206F" w:rsidRDefault="005A6584">
      <w:pPr>
        <w:ind w:firstLine="1247"/>
        <w:jc w:val="both"/>
        <w:rPr>
          <w:color w:val="00000A"/>
          <w:szCs w:val="24"/>
        </w:rPr>
      </w:pPr>
      <w:r>
        <w:rPr>
          <w:color w:val="00000A"/>
          <w:szCs w:val="24"/>
        </w:rPr>
        <w:t>2.2. Skuodo rajono savivaldybės tarybos 2017 m. sausio 26 d. sprendimą Nr. T9-15 „Dėl Skuodo rajono savivaldybės tarybos 2016 m. balandžio 28 d. sprendimu Nr. T9-85 „Dėl Neformaliojo vaikų</w:t>
      </w:r>
      <w:r>
        <w:rPr>
          <w:color w:val="00000A"/>
          <w:szCs w:val="24"/>
        </w:rPr>
        <w:t xml:space="preserve"> švietimo lėšų skyrimo ir panaudojimo tvarkos aprašo patvirtinimo“ patvirtinto Neformaliojo vaikų švietimo lėšų skyrimo ir panaudojimo tvarkos aprašo 8.2 papunkčio ir 10 punkto pakeitimo“.</w:t>
      </w:r>
    </w:p>
    <w:p w:rsidR="00B6206F" w:rsidRDefault="005A6584">
      <w:pPr>
        <w:ind w:firstLine="1247"/>
        <w:jc w:val="both"/>
        <w:rPr>
          <w:color w:val="00000A"/>
          <w:szCs w:val="24"/>
        </w:rPr>
      </w:pPr>
      <w:r>
        <w:rPr>
          <w:color w:val="00000A"/>
          <w:szCs w:val="24"/>
        </w:rPr>
        <w:t>3. Nustatyti, kad sprendimas įsigalioja nuo 2019 m. sausio 1 d.</w:t>
      </w:r>
    </w:p>
    <w:p w:rsidR="00B6206F" w:rsidRDefault="005A6584">
      <w:pPr>
        <w:ind w:right="-1" w:firstLine="1247"/>
        <w:jc w:val="both"/>
      </w:pPr>
      <w:r>
        <w:rPr>
          <w:color w:val="000000"/>
          <w:szCs w:val="24"/>
        </w:rPr>
        <w:t>Šis</w:t>
      </w:r>
      <w:r>
        <w:rPr>
          <w:color w:val="000000"/>
          <w:szCs w:val="24"/>
        </w:rPr>
        <w:t xml:space="preserve"> sprendimas gali būti skundžiamas Lietuvos Respublikos administracinių bylų teisenos įstatymo nustatyta tvarka Lietuvos administracinių ginčų komisijos Klaipėdos apygardos skyriui (H. Manto g. 37, Klaipėda) arba Regionų apygardos administracinio teismo Kla</w:t>
      </w:r>
      <w:r>
        <w:rPr>
          <w:color w:val="000000"/>
          <w:szCs w:val="24"/>
        </w:rPr>
        <w:t>ipėdos rūmams (Galinio Pylimo g. 9, Klaipėda) per vieną mėnesį nuo šio teisės akto paskelbimo arba įteikimo suinteresuotam asmeniui dienos.</w:t>
      </w:r>
    </w:p>
    <w:p w:rsidR="00B6206F" w:rsidRDefault="00B6206F">
      <w:pPr>
        <w:tabs>
          <w:tab w:val="left" w:pos="7938"/>
        </w:tabs>
        <w:jc w:val="both"/>
      </w:pPr>
    </w:p>
    <w:p w:rsidR="00B6206F" w:rsidRDefault="00B6206F">
      <w:pPr>
        <w:tabs>
          <w:tab w:val="left" w:pos="7938"/>
        </w:tabs>
        <w:jc w:val="both"/>
      </w:pPr>
    </w:p>
    <w:p w:rsidR="00B6206F" w:rsidRDefault="00B6206F">
      <w:pPr>
        <w:tabs>
          <w:tab w:val="left" w:pos="7938"/>
        </w:tabs>
        <w:jc w:val="both"/>
      </w:pPr>
    </w:p>
    <w:p w:rsidR="00B6206F" w:rsidRDefault="005A6584">
      <w:pPr>
        <w:tabs>
          <w:tab w:val="left" w:pos="7938"/>
        </w:tabs>
        <w:jc w:val="both"/>
        <w:rPr>
          <w:sz w:val="22"/>
          <w:szCs w:val="22"/>
          <w:lang w:eastAsia="lt-LT"/>
        </w:rPr>
      </w:pPr>
      <w:r>
        <w:rPr>
          <w:color w:val="00000A"/>
          <w:szCs w:val="24"/>
        </w:rPr>
        <w:t>Savivaldybės meras</w:t>
      </w:r>
      <w:r>
        <w:rPr>
          <w:color w:val="00000A"/>
          <w:szCs w:val="24"/>
        </w:rPr>
        <w:tab/>
        <w:t xml:space="preserve">Petras </w:t>
      </w:r>
      <w:proofErr w:type="spellStart"/>
      <w:r>
        <w:rPr>
          <w:color w:val="00000A"/>
          <w:szCs w:val="24"/>
        </w:rPr>
        <w:t>Pušinskas</w:t>
      </w:r>
      <w:proofErr w:type="spellEnd"/>
    </w:p>
    <w:p w:rsidR="00B6206F" w:rsidRDefault="00B6206F">
      <w:pPr>
        <w:ind w:left="4962" w:hanging="426"/>
        <w:sectPr w:rsidR="00B6206F">
          <w:headerReference w:type="even" r:id="rId8"/>
          <w:headerReference w:type="default" r:id="rId9"/>
          <w:footerReference w:type="even" r:id="rId10"/>
          <w:footerReference w:type="default" r:id="rId11"/>
          <w:headerReference w:type="first" r:id="rId12"/>
          <w:footerReference w:type="first" r:id="rId13"/>
          <w:pgSz w:w="11907" w:h="16840" w:code="9"/>
          <w:pgMar w:top="1701" w:right="567" w:bottom="1134" w:left="1701" w:header="568" w:footer="0" w:gutter="0"/>
          <w:pgNumType w:start="1"/>
          <w:cols w:space="1296"/>
          <w:formProt w:val="0"/>
          <w:titlePg/>
          <w:docGrid w:linePitch="326"/>
        </w:sectPr>
      </w:pPr>
    </w:p>
    <w:p w:rsidR="00B6206F" w:rsidRDefault="005A6584">
      <w:pPr>
        <w:ind w:left="4962" w:hanging="426"/>
        <w:rPr>
          <w:color w:val="00000A"/>
          <w:szCs w:val="24"/>
        </w:rPr>
      </w:pPr>
      <w:r>
        <w:rPr>
          <w:color w:val="00000A"/>
          <w:szCs w:val="24"/>
        </w:rPr>
        <w:lastRenderedPageBreak/>
        <w:t>PATVIRTINTA</w:t>
      </w:r>
    </w:p>
    <w:p w:rsidR="00B6206F" w:rsidRDefault="005A6584">
      <w:pPr>
        <w:ind w:left="4962" w:hanging="426"/>
        <w:rPr>
          <w:color w:val="00000A"/>
          <w:szCs w:val="24"/>
        </w:rPr>
      </w:pPr>
      <w:r>
        <w:rPr>
          <w:color w:val="00000A"/>
          <w:szCs w:val="24"/>
        </w:rPr>
        <w:t xml:space="preserve">Skuodo rajono savivaldybės tarybos </w:t>
      </w:r>
    </w:p>
    <w:p w:rsidR="00B6206F" w:rsidRDefault="005A6584">
      <w:pPr>
        <w:ind w:left="4962" w:hanging="426"/>
        <w:rPr>
          <w:color w:val="00000A"/>
          <w:szCs w:val="24"/>
        </w:rPr>
      </w:pPr>
      <w:r>
        <w:rPr>
          <w:color w:val="00000A"/>
          <w:szCs w:val="24"/>
        </w:rPr>
        <w:t>2018 m. gruodžio 20 d. sprendimu Nr. T9-226</w:t>
      </w:r>
    </w:p>
    <w:p w:rsidR="00B6206F" w:rsidRDefault="00B6206F">
      <w:pPr>
        <w:rPr>
          <w:color w:val="00000A"/>
          <w:szCs w:val="24"/>
        </w:rPr>
      </w:pPr>
    </w:p>
    <w:p w:rsidR="00B6206F" w:rsidRDefault="00B6206F">
      <w:pPr>
        <w:rPr>
          <w:color w:val="00000A"/>
          <w:sz w:val="4"/>
          <w:szCs w:val="4"/>
        </w:rPr>
      </w:pPr>
    </w:p>
    <w:p w:rsidR="00B6206F" w:rsidRDefault="00B6206F">
      <w:pPr>
        <w:rPr>
          <w:color w:val="00000A"/>
          <w:sz w:val="4"/>
          <w:szCs w:val="4"/>
        </w:rPr>
      </w:pPr>
    </w:p>
    <w:p w:rsidR="00B6206F" w:rsidRDefault="005A6584">
      <w:pPr>
        <w:jc w:val="center"/>
        <w:rPr>
          <w:color w:val="00000A"/>
          <w:szCs w:val="24"/>
        </w:rPr>
      </w:pPr>
      <w:r>
        <w:rPr>
          <w:b/>
          <w:color w:val="00000A"/>
          <w:szCs w:val="24"/>
        </w:rPr>
        <w:t>DĖL NEFORMALIOJO VAIKŲ ŠVIETIMO LĖŠŲ SKYRIMO IR PANAUDOJIMO TVARKOS APRAŠO PATVIRTINIMO</w:t>
      </w:r>
    </w:p>
    <w:p w:rsidR="00B6206F" w:rsidRDefault="00B6206F">
      <w:pPr>
        <w:rPr>
          <w:color w:val="00000A"/>
          <w:szCs w:val="24"/>
        </w:rPr>
      </w:pPr>
    </w:p>
    <w:p w:rsidR="00B6206F" w:rsidRDefault="005A6584">
      <w:pPr>
        <w:jc w:val="center"/>
        <w:rPr>
          <w:b/>
          <w:bCs/>
          <w:caps/>
          <w:color w:val="000000"/>
          <w:szCs w:val="24"/>
        </w:rPr>
      </w:pPr>
      <w:r>
        <w:rPr>
          <w:b/>
          <w:bCs/>
          <w:caps/>
          <w:color w:val="000000"/>
          <w:szCs w:val="24"/>
        </w:rPr>
        <w:t>I SKYRIUS</w:t>
      </w:r>
    </w:p>
    <w:p w:rsidR="00B6206F" w:rsidRDefault="005A6584">
      <w:pPr>
        <w:jc w:val="center"/>
        <w:rPr>
          <w:b/>
          <w:bCs/>
          <w:caps/>
          <w:color w:val="000000"/>
          <w:szCs w:val="24"/>
        </w:rPr>
      </w:pPr>
      <w:r>
        <w:rPr>
          <w:b/>
          <w:bCs/>
          <w:caps/>
          <w:color w:val="000000"/>
          <w:szCs w:val="24"/>
        </w:rPr>
        <w:t xml:space="preserve">BENDROSIOS </w:t>
      </w:r>
      <w:r>
        <w:rPr>
          <w:b/>
          <w:bCs/>
          <w:caps/>
          <w:color w:val="000000"/>
          <w:szCs w:val="24"/>
        </w:rPr>
        <w:t>NUOSTATOS</w:t>
      </w:r>
    </w:p>
    <w:p w:rsidR="00B6206F" w:rsidRDefault="00B6206F">
      <w:pPr>
        <w:ind w:firstLine="312"/>
        <w:jc w:val="both"/>
        <w:rPr>
          <w:color w:val="000000"/>
          <w:szCs w:val="24"/>
        </w:rPr>
      </w:pPr>
    </w:p>
    <w:p w:rsidR="00B6206F" w:rsidRDefault="005A6584">
      <w:pPr>
        <w:ind w:left="1" w:firstLine="1247"/>
        <w:jc w:val="both"/>
        <w:rPr>
          <w:color w:val="000000"/>
          <w:szCs w:val="24"/>
        </w:rPr>
      </w:pPr>
      <w:r>
        <w:rPr>
          <w:szCs w:val="24"/>
        </w:rPr>
        <w:t xml:space="preserve">1. </w:t>
      </w:r>
      <w:r>
        <w:rPr>
          <w:rFonts w:ascii="TimesLT" w:hAnsi="TimesLT"/>
          <w:color w:val="000000"/>
          <w:szCs w:val="24"/>
        </w:rPr>
        <w:t xml:space="preserve"> Skuodo rajono savivaldybės neformaliojo vaikų švietimo lėšų skyrimo ir panaudojimo tvarkos aprašo (toliau – Aprašas) paskirtis – apibrėžti Europos Sąjungos finansinės paramos bendrojo finansavimo ir </w:t>
      </w:r>
      <w:r>
        <w:rPr>
          <w:color w:val="000000"/>
          <w:szCs w:val="24"/>
        </w:rPr>
        <w:t>kitų Lietuvos Respublikos valstybės biudže</w:t>
      </w:r>
      <w:r>
        <w:rPr>
          <w:color w:val="000000"/>
          <w:szCs w:val="24"/>
        </w:rPr>
        <w:t>to lėšų (toliau kartu – NVŠ lėšos), skiriamų Skuodo</w:t>
      </w:r>
      <w:r>
        <w:rPr>
          <w:rFonts w:ascii="TimesLT" w:hAnsi="TimesLT"/>
          <w:color w:val="000000"/>
          <w:szCs w:val="24"/>
        </w:rPr>
        <w:t xml:space="preserve"> rajono savivaldybės mokinių ugdymui pagal neformaliojo vaikų švietimo (išskyrus ikimokyklinio, priešmokyklinio ir formalųjį švietimą papildančio ugdymo) (toliau – NVŠ) programas, skyrimo principus, lėšų n</w:t>
      </w:r>
      <w:r>
        <w:rPr>
          <w:rFonts w:ascii="TimesLT" w:hAnsi="TimesLT"/>
          <w:color w:val="000000"/>
          <w:szCs w:val="24"/>
        </w:rPr>
        <w:t>audojimą, reikalavimus švietimo teikėjui ir NVŠ programoms, NVŠ tikslinėmis lėšomis finansuojamų vaikų apskaitą, NVŠ programų vertinimo, kokybės užtikrinimo ir atsiskaitymo už NVŠ lėšas tvarką.</w:t>
      </w:r>
    </w:p>
    <w:p w:rsidR="00B6206F" w:rsidRDefault="005A6584">
      <w:pPr>
        <w:ind w:firstLine="1247"/>
        <w:jc w:val="both"/>
        <w:rPr>
          <w:color w:val="000000"/>
          <w:szCs w:val="24"/>
        </w:rPr>
      </w:pPr>
      <w:r>
        <w:rPr>
          <w:szCs w:val="24"/>
        </w:rPr>
        <w:t xml:space="preserve">2. NVŠ lėšos yra skiriamos Skuodo rajono savivaldybei (toliau </w:t>
      </w:r>
      <w:r>
        <w:rPr>
          <w:szCs w:val="24"/>
        </w:rPr>
        <w:t>– Savivaldybei), siekiant didinti neformaliojo vaikų švietimo prieinamumą Skuodo rajono savivaldybėje.</w:t>
      </w:r>
    </w:p>
    <w:p w:rsidR="00B6206F" w:rsidRDefault="005A6584">
      <w:pPr>
        <w:rPr>
          <w:rFonts w:eastAsia="MS Mincho"/>
          <w:i/>
          <w:iCs/>
          <w:sz w:val="20"/>
        </w:rPr>
      </w:pPr>
      <w:r>
        <w:rPr>
          <w:rFonts w:eastAsia="MS Mincho"/>
          <w:i/>
          <w:iCs/>
          <w:sz w:val="20"/>
        </w:rPr>
        <w:t>Punkto pakeitimai:</w:t>
      </w:r>
    </w:p>
    <w:p w:rsidR="00B6206F" w:rsidRDefault="005A6584">
      <w:pPr>
        <w:jc w:val="both"/>
        <w:rPr>
          <w:rFonts w:eastAsia="MS Mincho"/>
          <w:i/>
          <w:iCs/>
          <w:sz w:val="20"/>
        </w:rPr>
      </w:pPr>
      <w:r>
        <w:rPr>
          <w:rFonts w:eastAsia="MS Mincho"/>
          <w:i/>
          <w:iCs/>
          <w:sz w:val="20"/>
        </w:rPr>
        <w:t xml:space="preserve">Nr. </w:t>
      </w:r>
      <w:hyperlink r:id="rId14" w:history="1">
        <w:r w:rsidRPr="00532B9F">
          <w:rPr>
            <w:rFonts w:eastAsia="MS Mincho"/>
            <w:i/>
            <w:iCs/>
            <w:color w:val="0563C1" w:themeColor="hyperlink"/>
            <w:sz w:val="20"/>
            <w:u w:val="single"/>
          </w:rPr>
          <w:t>T9-197</w:t>
        </w:r>
      </w:hyperlink>
      <w:r>
        <w:rPr>
          <w:rFonts w:eastAsia="MS Mincho"/>
          <w:i/>
          <w:iCs/>
          <w:sz w:val="20"/>
        </w:rPr>
        <w:t xml:space="preserve">, 2019-12-19, paskelbta </w:t>
      </w:r>
      <w:r>
        <w:rPr>
          <w:rFonts w:eastAsia="MS Mincho"/>
          <w:i/>
          <w:iCs/>
          <w:sz w:val="20"/>
        </w:rPr>
        <w:t>TAR 2019-12-27, i. k. 2019-21245</w:t>
      </w:r>
    </w:p>
    <w:p w:rsidR="00B6206F" w:rsidRDefault="00B6206F"/>
    <w:p w:rsidR="00B6206F" w:rsidRDefault="005A6584">
      <w:pPr>
        <w:ind w:left="1" w:firstLine="1247"/>
        <w:jc w:val="both"/>
        <w:rPr>
          <w:color w:val="000000"/>
          <w:szCs w:val="24"/>
        </w:rPr>
      </w:pPr>
      <w:r>
        <w:rPr>
          <w:szCs w:val="24"/>
        </w:rPr>
        <w:t xml:space="preserve">3. </w:t>
      </w:r>
      <w:r>
        <w:rPr>
          <w:color w:val="000000"/>
          <w:szCs w:val="24"/>
        </w:rPr>
        <w:t xml:space="preserve"> Aprašą tvirtina Skuodo rajono savivaldybės taryba.</w:t>
      </w:r>
    </w:p>
    <w:p w:rsidR="00B6206F" w:rsidRDefault="00B6206F">
      <w:pPr>
        <w:ind w:left="568" w:firstLine="1247"/>
        <w:jc w:val="both"/>
        <w:rPr>
          <w:b/>
          <w:color w:val="FFFFFF" w:themeColor="background1"/>
          <w:szCs w:val="24"/>
        </w:rPr>
      </w:pPr>
    </w:p>
    <w:p w:rsidR="00B6206F" w:rsidRDefault="00B6206F">
      <w:pPr>
        <w:ind w:left="568" w:firstLine="1247"/>
        <w:jc w:val="both"/>
        <w:rPr>
          <w:b/>
          <w:color w:val="FFFFFF" w:themeColor="background1"/>
          <w:szCs w:val="24"/>
          <w:highlight w:val="yellow"/>
        </w:rPr>
      </w:pPr>
    </w:p>
    <w:p w:rsidR="00B6206F" w:rsidRDefault="005A6584">
      <w:pPr>
        <w:jc w:val="center"/>
        <w:rPr>
          <w:b/>
          <w:bCs/>
          <w:caps/>
          <w:color w:val="000000"/>
          <w:szCs w:val="24"/>
        </w:rPr>
      </w:pPr>
      <w:r>
        <w:rPr>
          <w:b/>
          <w:bCs/>
          <w:caps/>
          <w:color w:val="000000"/>
          <w:szCs w:val="24"/>
        </w:rPr>
        <w:t>II SKYRIUS</w:t>
      </w:r>
    </w:p>
    <w:p w:rsidR="00B6206F" w:rsidRDefault="005A6584">
      <w:pPr>
        <w:jc w:val="center"/>
        <w:rPr>
          <w:b/>
          <w:bCs/>
          <w:caps/>
          <w:color w:val="000000"/>
          <w:szCs w:val="24"/>
        </w:rPr>
      </w:pPr>
      <w:r>
        <w:rPr>
          <w:b/>
          <w:bCs/>
          <w:caps/>
          <w:color w:val="000000"/>
          <w:szCs w:val="24"/>
        </w:rPr>
        <w:t>nVŠ lėšų skyrimo PRINCIPAI</w:t>
      </w:r>
    </w:p>
    <w:p w:rsidR="00B6206F" w:rsidRDefault="00B6206F">
      <w:pPr>
        <w:ind w:firstLine="312"/>
        <w:jc w:val="center"/>
        <w:rPr>
          <w:b/>
          <w:color w:val="000000"/>
          <w:szCs w:val="24"/>
        </w:rPr>
      </w:pPr>
    </w:p>
    <w:p w:rsidR="00B6206F" w:rsidRDefault="005A6584">
      <w:p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47"/>
        <w:jc w:val="both"/>
        <w:rPr>
          <w:color w:val="000000"/>
          <w:szCs w:val="24"/>
        </w:rPr>
      </w:pPr>
      <w:r>
        <w:rPr>
          <w:color w:val="000000"/>
          <w:szCs w:val="24"/>
        </w:rPr>
        <w:t xml:space="preserve">4. NVŠ lėšos savivaldybėms skirstomos taip: </w:t>
      </w:r>
    </w:p>
    <w:p w:rsidR="00B6206F" w:rsidRDefault="005A6584">
      <w:p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47"/>
        <w:jc w:val="both"/>
        <w:rPr>
          <w:color w:val="000000"/>
          <w:szCs w:val="24"/>
        </w:rPr>
      </w:pPr>
      <w:r>
        <w:rPr>
          <w:color w:val="000000"/>
          <w:szCs w:val="24"/>
        </w:rPr>
        <w:t>4.1. nustatoma vienam mokiniui skiriama lėšų suma, kuri apskaičiuojama visą NVŠ s</w:t>
      </w:r>
      <w:r>
        <w:rPr>
          <w:color w:val="000000"/>
          <w:szCs w:val="24"/>
        </w:rPr>
        <w:t>kirtą sumą padalinus iš mokinių, praėjusių kalendorinių metų rugsėjo 1 d. besimokiusių pagal bendrojo ugdymo programas skaičiaus ir iš finansuojamo laikotarpio mėnesių skaičiaus.</w:t>
      </w:r>
    </w:p>
    <w:p w:rsidR="00B6206F" w:rsidRDefault="005A6584">
      <w:p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47"/>
        <w:jc w:val="both"/>
        <w:rPr>
          <w:color w:val="000000"/>
          <w:szCs w:val="24"/>
        </w:rPr>
      </w:pPr>
      <w:r>
        <w:rPr>
          <w:color w:val="000000"/>
          <w:szCs w:val="24"/>
        </w:rPr>
        <w:t xml:space="preserve">4.2. Savivaldybei tenkanti NVŠ lėšų suma apskaičiuojama vienam mokiniui, </w:t>
      </w:r>
      <w:r>
        <w:rPr>
          <w:color w:val="000000"/>
          <w:szCs w:val="24"/>
        </w:rPr>
        <w:t>Aprašo 4.1 papunktyje nustatytą dydį padauginus iš savivaldybėje praėjusių kalendorinių metų rugsėjo 1 d. pagal bendrojo ugdymo programas besimokiusių vaikų skaičiaus ir mėnesių skaičiaus. NVŠ lėšos Savivaldybei skiriamos švietimo ir mokslo ministro įsakym</w:t>
      </w:r>
      <w:r>
        <w:rPr>
          <w:color w:val="000000"/>
          <w:szCs w:val="24"/>
        </w:rPr>
        <w:t>u.</w:t>
      </w:r>
    </w:p>
    <w:p w:rsidR="00B6206F" w:rsidRDefault="005A6584">
      <w:pPr>
        <w:ind w:firstLine="1247"/>
        <w:jc w:val="both"/>
        <w:rPr>
          <w:color w:val="000000"/>
          <w:szCs w:val="24"/>
        </w:rPr>
      </w:pPr>
      <w:r>
        <w:rPr>
          <w:color w:val="000000"/>
          <w:szCs w:val="24"/>
        </w:rPr>
        <w:t xml:space="preserve">5. Skirstant lėšas, vadovaujamasi visuotinumo principu, t. y. teisę jas gauti turi kiekvienas vaikas, kuris mokosi pagal pradinio, pagrindinio ir vidurinio ugdymo programas ir kiekvienas NVŠ teikėjas, vadovaujantis lygiateisiškumo principu. </w:t>
      </w:r>
    </w:p>
    <w:p w:rsidR="00B6206F" w:rsidRDefault="005A6584">
      <w:pPr>
        <w:ind w:firstLine="1247"/>
        <w:jc w:val="both"/>
        <w:rPr>
          <w:color w:val="000000"/>
          <w:szCs w:val="24"/>
        </w:rPr>
      </w:pPr>
      <w:r>
        <w:rPr>
          <w:color w:val="000000"/>
          <w:szCs w:val="24"/>
        </w:rPr>
        <w:t>6. NVŠ lėšo</w:t>
      </w:r>
      <w:r>
        <w:rPr>
          <w:color w:val="000000"/>
          <w:szCs w:val="24"/>
        </w:rPr>
        <w:t>mis gali būti finansuojama tik viena vaiko pasirinkta NVŠ programa, kuriai NVŠ lėšas skiria ta savivaldybė, kurioje vaikas mokosi pagal NVŠ programą, nepriklausomai, kurioje savivaldybėje jis gyvena ir mokosi pagal bendrojo ugdymo programą.</w:t>
      </w:r>
    </w:p>
    <w:p w:rsidR="00B6206F" w:rsidRDefault="00B6206F">
      <w:pPr>
        <w:ind w:firstLine="1275"/>
        <w:jc w:val="both"/>
        <w:rPr>
          <w:color w:val="000000"/>
          <w:szCs w:val="24"/>
        </w:rPr>
      </w:pPr>
    </w:p>
    <w:p w:rsidR="00B6206F" w:rsidRDefault="005A6584">
      <w:pPr>
        <w:jc w:val="center"/>
        <w:rPr>
          <w:b/>
          <w:color w:val="000000"/>
          <w:szCs w:val="24"/>
        </w:rPr>
      </w:pPr>
      <w:r>
        <w:rPr>
          <w:b/>
          <w:color w:val="000000"/>
          <w:szCs w:val="24"/>
        </w:rPr>
        <w:t>III SKYRIUS</w:t>
      </w:r>
    </w:p>
    <w:p w:rsidR="00B6206F" w:rsidRDefault="005A6584">
      <w:pPr>
        <w:jc w:val="center"/>
        <w:rPr>
          <w:b/>
          <w:color w:val="000000"/>
          <w:szCs w:val="24"/>
        </w:rPr>
      </w:pPr>
      <w:r>
        <w:rPr>
          <w:b/>
          <w:color w:val="000000"/>
          <w:szCs w:val="24"/>
        </w:rPr>
        <w:t>NV</w:t>
      </w:r>
      <w:r>
        <w:rPr>
          <w:b/>
          <w:color w:val="000000"/>
          <w:szCs w:val="24"/>
        </w:rPr>
        <w:t>Š LĖŠOS IR JŲ NAUDOJIMAS</w:t>
      </w:r>
    </w:p>
    <w:p w:rsidR="00B6206F" w:rsidRDefault="00B6206F">
      <w:pPr>
        <w:ind w:firstLine="312"/>
        <w:jc w:val="both"/>
        <w:rPr>
          <w:color w:val="000000"/>
          <w:szCs w:val="24"/>
        </w:rPr>
      </w:pPr>
    </w:p>
    <w:p w:rsidR="00B6206F" w:rsidRDefault="005A6584">
      <w:pPr>
        <w:ind w:firstLine="1247"/>
        <w:jc w:val="both"/>
        <w:rPr>
          <w:color w:val="000000"/>
          <w:szCs w:val="24"/>
        </w:rPr>
      </w:pPr>
      <w:r>
        <w:rPr>
          <w:szCs w:val="24"/>
        </w:rPr>
        <w:t xml:space="preserve">7. Jei NVŠ lėšų yra mažiau nei vaikų, norinčių dalyvauti NVŠ programose, lėšos pirmiausiai skiriamos vaikams, turintiems specialiųjų ugdymosi poreikių, atsirandančių dėl įgimtų </w:t>
      </w:r>
      <w:r>
        <w:rPr>
          <w:szCs w:val="24"/>
        </w:rPr>
        <w:lastRenderedPageBreak/>
        <w:t>ar įgytų sutrikimų, nepalankių aplinkos veiksnių, tai</w:t>
      </w:r>
      <w:r>
        <w:rPr>
          <w:szCs w:val="24"/>
        </w:rPr>
        <w:t>p pat mokiniams, gaunantiems socialinę paramą arba turintiems teisę į socialinę paramą.</w:t>
      </w:r>
    </w:p>
    <w:p w:rsidR="00B6206F" w:rsidRDefault="005A6584">
      <w:pPr>
        <w:rPr>
          <w:rFonts w:eastAsia="MS Mincho"/>
          <w:i/>
          <w:iCs/>
          <w:sz w:val="20"/>
        </w:rPr>
      </w:pPr>
      <w:r>
        <w:rPr>
          <w:rFonts w:eastAsia="MS Mincho"/>
          <w:i/>
          <w:iCs/>
          <w:sz w:val="20"/>
        </w:rPr>
        <w:t>Punkto pakeitimai:</w:t>
      </w:r>
    </w:p>
    <w:p w:rsidR="00B6206F" w:rsidRDefault="005A6584">
      <w:pPr>
        <w:jc w:val="both"/>
        <w:rPr>
          <w:rFonts w:eastAsia="MS Mincho"/>
          <w:i/>
          <w:iCs/>
          <w:sz w:val="20"/>
        </w:rPr>
      </w:pPr>
      <w:r>
        <w:rPr>
          <w:rFonts w:eastAsia="MS Mincho"/>
          <w:i/>
          <w:iCs/>
          <w:sz w:val="20"/>
        </w:rPr>
        <w:t xml:space="preserve">Nr. </w:t>
      </w:r>
      <w:hyperlink r:id="rId15" w:history="1">
        <w:r w:rsidRPr="00532B9F">
          <w:rPr>
            <w:rFonts w:eastAsia="MS Mincho"/>
            <w:i/>
            <w:iCs/>
            <w:color w:val="0563C1" w:themeColor="hyperlink"/>
            <w:sz w:val="20"/>
            <w:u w:val="single"/>
          </w:rPr>
          <w:t>T9-197</w:t>
        </w:r>
      </w:hyperlink>
      <w:r>
        <w:rPr>
          <w:rFonts w:eastAsia="MS Mincho"/>
          <w:i/>
          <w:iCs/>
          <w:sz w:val="20"/>
        </w:rPr>
        <w:t xml:space="preserve">, 2019-12-19, paskelbta TAR 2019-12-27, </w:t>
      </w:r>
      <w:r>
        <w:rPr>
          <w:rFonts w:eastAsia="MS Mincho"/>
          <w:i/>
          <w:iCs/>
          <w:sz w:val="20"/>
        </w:rPr>
        <w:t>i. k. 2019-21245</w:t>
      </w:r>
    </w:p>
    <w:p w:rsidR="00B6206F" w:rsidRDefault="00B6206F"/>
    <w:p w:rsidR="00B6206F" w:rsidRDefault="005A6584">
      <w:pPr>
        <w:tabs>
          <w:tab w:val="left" w:pos="993"/>
          <w:tab w:val="left" w:pos="1134"/>
        </w:tabs>
        <w:ind w:firstLine="1247"/>
        <w:jc w:val="both"/>
        <w:rPr>
          <w:color w:val="000000"/>
          <w:szCs w:val="24"/>
        </w:rPr>
      </w:pPr>
      <w:r>
        <w:rPr>
          <w:color w:val="000000"/>
          <w:szCs w:val="24"/>
        </w:rPr>
        <w:t>8. Tuo atveju, kai pateiktoms NVŠ programoms finansuoti lėšų, paskaičiuotų pagal rekomenduojamą dydį, nepakanka, tai:</w:t>
      </w:r>
    </w:p>
    <w:p w:rsidR="00B6206F" w:rsidRDefault="005A6584">
      <w:pPr>
        <w:tabs>
          <w:tab w:val="left" w:pos="993"/>
          <w:tab w:val="left" w:pos="1134"/>
        </w:tabs>
        <w:ind w:firstLine="1247"/>
        <w:jc w:val="both"/>
        <w:rPr>
          <w:color w:val="000000"/>
          <w:szCs w:val="24"/>
        </w:rPr>
      </w:pPr>
      <w:r>
        <w:rPr>
          <w:color w:val="000000"/>
          <w:szCs w:val="24"/>
        </w:rPr>
        <w:t>8.1. Savivaldybės neformaliojo vaikų švietimo programų, finansuojamų iš NVŠ, vertinimo komisijos teikimu, ne mažiau kaip</w:t>
      </w:r>
      <w:r>
        <w:rPr>
          <w:color w:val="000000"/>
          <w:szCs w:val="24"/>
        </w:rPr>
        <w:t xml:space="preserve"> 15 eurų per mėnesį skiriama tik tiems mokiniams, kurie lanko NVŠ programas, atitinkančias šiuos prioritetus:</w:t>
      </w:r>
    </w:p>
    <w:p w:rsidR="00B6206F" w:rsidRDefault="005A6584">
      <w:pPr>
        <w:tabs>
          <w:tab w:val="left" w:pos="993"/>
          <w:tab w:val="left" w:pos="1134"/>
        </w:tabs>
        <w:ind w:firstLine="1247"/>
        <w:jc w:val="both"/>
        <w:rPr>
          <w:color w:val="000000"/>
          <w:szCs w:val="24"/>
        </w:rPr>
      </w:pPr>
      <w:r>
        <w:rPr>
          <w:color w:val="000000"/>
          <w:szCs w:val="24"/>
        </w:rPr>
        <w:t>8.1.1. programos vykdomos kaimiškoje teritorijoje, arčiau vaiko gyvenamosios vietovės, ypač gyvenvietėse, kuriose nėra veikiančių ugdymo įstaigų;</w:t>
      </w:r>
    </w:p>
    <w:p w:rsidR="00B6206F" w:rsidRDefault="005A6584">
      <w:pPr>
        <w:tabs>
          <w:tab w:val="left" w:pos="993"/>
          <w:tab w:val="left" w:pos="1134"/>
        </w:tabs>
        <w:ind w:firstLine="1247"/>
        <w:jc w:val="both"/>
        <w:rPr>
          <w:color w:val="000000"/>
          <w:szCs w:val="24"/>
        </w:rPr>
      </w:pPr>
      <w:r>
        <w:rPr>
          <w:color w:val="000000"/>
          <w:szCs w:val="24"/>
        </w:rPr>
        <w:t>8.1.2. programos vykdymo teritorijoje (mieste, konkrečioje seniūnijos gyvenvietėje) nėra vykdomos analogiškos NVŠ programos (tokios pat krypties ir amžiaus grupės);</w:t>
      </w:r>
    </w:p>
    <w:p w:rsidR="00B6206F" w:rsidRDefault="005A6584">
      <w:pPr>
        <w:tabs>
          <w:tab w:val="left" w:pos="993"/>
          <w:tab w:val="left" w:pos="1134"/>
        </w:tabs>
        <w:ind w:firstLine="1247"/>
        <w:jc w:val="both"/>
        <w:rPr>
          <w:color w:val="000000"/>
          <w:szCs w:val="24"/>
        </w:rPr>
      </w:pPr>
      <w:r>
        <w:rPr>
          <w:color w:val="000000"/>
          <w:szCs w:val="24"/>
        </w:rPr>
        <w:t>8.1.3. programos tikslinė grupė – socialinės atskirties vaikai arba vaikai, turintys specia</w:t>
      </w:r>
      <w:r>
        <w:rPr>
          <w:color w:val="000000"/>
          <w:szCs w:val="24"/>
        </w:rPr>
        <w:t>liųjų ugdymosi poreikių ar elgesio sutrikimų;</w:t>
      </w:r>
    </w:p>
    <w:p w:rsidR="00B6206F" w:rsidRDefault="005A6584">
      <w:pPr>
        <w:tabs>
          <w:tab w:val="left" w:pos="993"/>
          <w:tab w:val="left" w:pos="1134"/>
        </w:tabs>
        <w:ind w:firstLine="1247"/>
        <w:jc w:val="both"/>
        <w:rPr>
          <w:color w:val="000000"/>
          <w:szCs w:val="24"/>
        </w:rPr>
      </w:pPr>
      <w:r>
        <w:rPr>
          <w:color w:val="000000"/>
          <w:szCs w:val="24"/>
        </w:rPr>
        <w:t xml:space="preserve">8.1.4. programos kryptys: </w:t>
      </w:r>
      <w:proofErr w:type="spellStart"/>
      <w:r>
        <w:rPr>
          <w:color w:val="000000"/>
          <w:szCs w:val="24"/>
        </w:rPr>
        <w:t>verslumo</w:t>
      </w:r>
      <w:proofErr w:type="spellEnd"/>
      <w:r>
        <w:rPr>
          <w:color w:val="000000"/>
          <w:szCs w:val="24"/>
        </w:rPr>
        <w:t>, pilietiškumo, techninės kūrybos, teatro.</w:t>
      </w:r>
    </w:p>
    <w:p w:rsidR="00B6206F" w:rsidRDefault="005A6584">
      <w:pPr>
        <w:tabs>
          <w:tab w:val="left" w:pos="993"/>
          <w:tab w:val="left" w:pos="1134"/>
        </w:tabs>
        <w:ind w:firstLine="1247"/>
        <w:jc w:val="both"/>
        <w:rPr>
          <w:color w:val="000000"/>
          <w:szCs w:val="24"/>
        </w:rPr>
      </w:pPr>
      <w:r>
        <w:rPr>
          <w:color w:val="000000"/>
          <w:szCs w:val="24"/>
        </w:rPr>
        <w:t>8.2. NVŠ programoms, neatitinkančioms arba dalinai atitinkančioms 8.1.1–8.1.5 papunkčiuose nurodytus prioritetus, lėšų dydis per mėne</w:t>
      </w:r>
      <w:r>
        <w:rPr>
          <w:color w:val="000000"/>
          <w:szCs w:val="24"/>
        </w:rPr>
        <w:t>sį paskaičiuojamas taip: iš bendros valstybės biudžeto NVŠ lėšų sumos atimama lėšų suma, skirta pagal aprašo 8.1 papunktį, lėšų skirtumas dalijamas iš NVŠ programų vykdymo mėnesių ir mokinių, pasirinkusių kitų krypčių NVŠ programas, skaičiaus.</w:t>
      </w:r>
    </w:p>
    <w:p w:rsidR="00B6206F" w:rsidRDefault="005A6584">
      <w:pPr>
        <w:tabs>
          <w:tab w:val="left" w:pos="993"/>
          <w:tab w:val="left" w:pos="1134"/>
        </w:tabs>
        <w:ind w:firstLine="1247"/>
        <w:jc w:val="both"/>
        <w:rPr>
          <w:color w:val="000000"/>
          <w:szCs w:val="24"/>
        </w:rPr>
      </w:pPr>
      <w:r>
        <w:rPr>
          <w:color w:val="000000"/>
          <w:szCs w:val="24"/>
        </w:rPr>
        <w:t>9. Tuo atvej</w:t>
      </w:r>
      <w:r>
        <w:rPr>
          <w:color w:val="000000"/>
          <w:szCs w:val="24"/>
        </w:rPr>
        <w:t>u, kai pateiktoms NVŠ programoms finansuoti lėšų, paskaičiuotų pagal  aprašo 7 punkte rekomenduojamą dydį, yra daugiau, šis dydis atitinkamai didinamas, jeigu mokinių skaičius savivaldybės vaikų dalyvavimo NVŠ veiklose procentas yra didesnis nei 75 proc. n</w:t>
      </w:r>
      <w:r>
        <w:rPr>
          <w:color w:val="000000"/>
          <w:szCs w:val="24"/>
        </w:rPr>
        <w:t>uo visų Savivaldybėje pagal bendrojo ugdymo programas besimokančių mokinių skaičiaus.</w:t>
      </w:r>
    </w:p>
    <w:p w:rsidR="00B6206F" w:rsidRDefault="005A6584">
      <w:pPr>
        <w:tabs>
          <w:tab w:val="left" w:pos="993"/>
          <w:tab w:val="left" w:pos="1134"/>
        </w:tabs>
        <w:ind w:firstLine="1247"/>
        <w:jc w:val="both"/>
      </w:pPr>
      <w:r>
        <w:rPr>
          <w:szCs w:val="24"/>
        </w:rPr>
        <w:t>9.1.1</w:t>
      </w:r>
      <w:r>
        <w:rPr>
          <w:szCs w:val="24"/>
        </w:rPr>
        <w:t xml:space="preserve">. STEAM  (angl. </w:t>
      </w:r>
      <w:proofErr w:type="spellStart"/>
      <w:r>
        <w:rPr>
          <w:szCs w:val="24"/>
        </w:rPr>
        <w:t>Science</w:t>
      </w:r>
      <w:proofErr w:type="spellEnd"/>
      <w:r>
        <w:rPr>
          <w:szCs w:val="24"/>
        </w:rPr>
        <w:t xml:space="preserve">, </w:t>
      </w:r>
      <w:proofErr w:type="spellStart"/>
      <w:r>
        <w:rPr>
          <w:szCs w:val="24"/>
        </w:rPr>
        <w:t>Technology</w:t>
      </w:r>
      <w:proofErr w:type="spellEnd"/>
      <w:r>
        <w:rPr>
          <w:szCs w:val="24"/>
        </w:rPr>
        <w:t xml:space="preserve">, </w:t>
      </w:r>
      <w:proofErr w:type="spellStart"/>
      <w:r>
        <w:rPr>
          <w:szCs w:val="24"/>
        </w:rPr>
        <w:t>Engineering</w:t>
      </w:r>
      <w:proofErr w:type="spellEnd"/>
      <w:r>
        <w:rPr>
          <w:szCs w:val="24"/>
        </w:rPr>
        <w:t>, Art (</w:t>
      </w:r>
      <w:proofErr w:type="spellStart"/>
      <w:r>
        <w:rPr>
          <w:szCs w:val="24"/>
        </w:rPr>
        <w:t>creative</w:t>
      </w:r>
      <w:proofErr w:type="spellEnd"/>
      <w:r>
        <w:rPr>
          <w:szCs w:val="24"/>
        </w:rPr>
        <w:t xml:space="preserve"> </w:t>
      </w:r>
      <w:proofErr w:type="spellStart"/>
      <w:r>
        <w:rPr>
          <w:szCs w:val="24"/>
        </w:rPr>
        <w:t>activities</w:t>
      </w:r>
      <w:proofErr w:type="spellEnd"/>
      <w:r>
        <w:rPr>
          <w:szCs w:val="24"/>
        </w:rPr>
        <w:t xml:space="preserve">), </w:t>
      </w:r>
      <w:proofErr w:type="spellStart"/>
      <w:r>
        <w:rPr>
          <w:szCs w:val="24"/>
        </w:rPr>
        <w:t>Mathematics</w:t>
      </w:r>
      <w:proofErr w:type="spellEnd"/>
      <w:r>
        <w:rPr>
          <w:szCs w:val="24"/>
        </w:rPr>
        <w:t>) krypties NVŠ programoms, skatinančioms gamtos mokslų, technologijų, inžinerijos ir matematikos tyrimų ir eksperimentines veiklas;</w:t>
      </w:r>
    </w:p>
    <w:p w:rsidR="00B6206F" w:rsidRDefault="005A6584">
      <w:pPr>
        <w:rPr>
          <w:rFonts w:eastAsia="MS Mincho"/>
          <w:i/>
          <w:iCs/>
          <w:sz w:val="20"/>
        </w:rPr>
      </w:pPr>
      <w:r>
        <w:rPr>
          <w:rFonts w:eastAsia="MS Mincho"/>
          <w:i/>
          <w:iCs/>
          <w:sz w:val="20"/>
        </w:rPr>
        <w:t>Papildyta papunkčiu:</w:t>
      </w:r>
    </w:p>
    <w:p w:rsidR="00B6206F" w:rsidRDefault="005A6584">
      <w:pPr>
        <w:jc w:val="both"/>
        <w:rPr>
          <w:rFonts w:eastAsia="MS Mincho"/>
          <w:i/>
          <w:iCs/>
          <w:sz w:val="20"/>
        </w:rPr>
      </w:pPr>
      <w:r>
        <w:rPr>
          <w:rFonts w:eastAsia="MS Mincho"/>
          <w:i/>
          <w:iCs/>
          <w:sz w:val="20"/>
        </w:rPr>
        <w:t xml:space="preserve">Nr. </w:t>
      </w:r>
      <w:hyperlink r:id="rId16" w:history="1">
        <w:r w:rsidRPr="00532B9F">
          <w:rPr>
            <w:rFonts w:eastAsia="MS Mincho"/>
            <w:i/>
            <w:iCs/>
            <w:color w:val="0563C1" w:themeColor="hyperlink"/>
            <w:sz w:val="20"/>
            <w:u w:val="single"/>
          </w:rPr>
          <w:t>T9-197</w:t>
        </w:r>
      </w:hyperlink>
      <w:r>
        <w:rPr>
          <w:rFonts w:eastAsia="MS Mincho"/>
          <w:i/>
          <w:iCs/>
          <w:sz w:val="20"/>
        </w:rPr>
        <w:t>, 2019-12-19, paskelbta TAR 2019-12-27, i. k. 2019-21245</w:t>
      </w:r>
    </w:p>
    <w:p w:rsidR="00B6206F" w:rsidRDefault="00B6206F"/>
    <w:p w:rsidR="00B6206F" w:rsidRDefault="005A6584">
      <w:pPr>
        <w:tabs>
          <w:tab w:val="left" w:pos="993"/>
          <w:tab w:val="left" w:pos="1134"/>
        </w:tabs>
        <w:ind w:firstLine="1247"/>
        <w:jc w:val="both"/>
        <w:rPr>
          <w:color w:val="000000"/>
          <w:szCs w:val="24"/>
        </w:rPr>
      </w:pPr>
      <w:r>
        <w:rPr>
          <w:szCs w:val="24"/>
        </w:rPr>
        <w:t>9.1.2. programų kryptims, kurių toje savivaldybės teritorijoje (mieste, konkrečioje seniūnijos gyvenvietė</w:t>
      </w:r>
      <w:r>
        <w:rPr>
          <w:szCs w:val="24"/>
        </w:rPr>
        <w:t>je) nėra vykdomos analogiškos NVŠ programos (tokios pat krypties ir amžiaus grupės)</w:t>
      </w:r>
      <w:r>
        <w:t>.</w:t>
      </w:r>
    </w:p>
    <w:p w:rsidR="00B6206F" w:rsidRDefault="005A6584">
      <w:pPr>
        <w:rPr>
          <w:rFonts w:eastAsia="MS Mincho"/>
          <w:i/>
          <w:iCs/>
          <w:sz w:val="20"/>
        </w:rPr>
      </w:pPr>
      <w:r>
        <w:rPr>
          <w:rFonts w:eastAsia="MS Mincho"/>
          <w:i/>
          <w:iCs/>
          <w:sz w:val="20"/>
        </w:rPr>
        <w:t>Papildyta papunkčiu:</w:t>
      </w:r>
    </w:p>
    <w:p w:rsidR="00B6206F" w:rsidRDefault="005A6584">
      <w:pPr>
        <w:jc w:val="both"/>
        <w:rPr>
          <w:rFonts w:eastAsia="MS Mincho"/>
          <w:i/>
          <w:iCs/>
          <w:sz w:val="20"/>
        </w:rPr>
      </w:pPr>
      <w:r>
        <w:rPr>
          <w:rFonts w:eastAsia="MS Mincho"/>
          <w:i/>
          <w:iCs/>
          <w:sz w:val="20"/>
        </w:rPr>
        <w:t xml:space="preserve">Nr. </w:t>
      </w:r>
      <w:hyperlink r:id="rId17" w:history="1">
        <w:r w:rsidRPr="00532B9F">
          <w:rPr>
            <w:rFonts w:eastAsia="MS Mincho"/>
            <w:i/>
            <w:iCs/>
            <w:color w:val="0563C1" w:themeColor="hyperlink"/>
            <w:sz w:val="20"/>
            <w:u w:val="single"/>
          </w:rPr>
          <w:t>T9-197</w:t>
        </w:r>
      </w:hyperlink>
      <w:r>
        <w:rPr>
          <w:rFonts w:eastAsia="MS Mincho"/>
          <w:i/>
          <w:iCs/>
          <w:sz w:val="20"/>
        </w:rPr>
        <w:t>, 2019-12-19, paskelbta TAR 2019-12-27, i.</w:t>
      </w:r>
      <w:r>
        <w:rPr>
          <w:rFonts w:eastAsia="MS Mincho"/>
          <w:i/>
          <w:iCs/>
          <w:sz w:val="20"/>
        </w:rPr>
        <w:t xml:space="preserve"> k. 2019-21245</w:t>
      </w:r>
    </w:p>
    <w:p w:rsidR="00B6206F" w:rsidRDefault="00B6206F"/>
    <w:p w:rsidR="00B6206F" w:rsidRDefault="005A6584">
      <w:pPr>
        <w:tabs>
          <w:tab w:val="left" w:pos="993"/>
          <w:tab w:val="left" w:pos="1134"/>
        </w:tabs>
        <w:ind w:firstLine="1247"/>
        <w:jc w:val="both"/>
        <w:rPr>
          <w:color w:val="000000"/>
          <w:szCs w:val="24"/>
        </w:rPr>
      </w:pPr>
      <w:r>
        <w:rPr>
          <w:color w:val="000000"/>
          <w:szCs w:val="24"/>
        </w:rPr>
        <w:t xml:space="preserve">10. Tam, kad būtų galima tiksliai apskaičiuoti NVŠ lėšų paskirstymą tarp programų, finansavimas skiriamas ne didesniam vaikų skaičiui už tą, kuris buvo nurodytas pateiktoje vertinti programoje. </w:t>
      </w:r>
    </w:p>
    <w:p w:rsidR="00B6206F" w:rsidRDefault="005A6584">
      <w:pPr>
        <w:tabs>
          <w:tab w:val="left" w:pos="993"/>
          <w:tab w:val="left" w:pos="1134"/>
        </w:tabs>
        <w:ind w:firstLine="1247"/>
        <w:jc w:val="both"/>
        <w:rPr>
          <w:color w:val="000000"/>
          <w:szCs w:val="24"/>
        </w:rPr>
      </w:pPr>
      <w:r>
        <w:rPr>
          <w:color w:val="000000"/>
          <w:szCs w:val="24"/>
        </w:rPr>
        <w:t xml:space="preserve">11. NVŠ lėšos skiriamos vaiko, dalyvaujančio </w:t>
      </w:r>
      <w:r>
        <w:rPr>
          <w:color w:val="000000"/>
          <w:szCs w:val="24"/>
        </w:rPr>
        <w:t xml:space="preserve">NVŠ programoje, ugdymo procesui ir su juo susijusioms išlaidoms finansuoti. </w:t>
      </w:r>
    </w:p>
    <w:p w:rsidR="00B6206F" w:rsidRDefault="005A6584">
      <w:pPr>
        <w:ind w:firstLine="1247"/>
        <w:jc w:val="both"/>
        <w:rPr>
          <w:color w:val="000000"/>
          <w:szCs w:val="24"/>
        </w:rPr>
      </w:pPr>
      <w:r>
        <w:rPr>
          <w:rFonts w:ascii="TimesLT" w:hAnsi="TimesLT"/>
          <w:color w:val="000000"/>
          <w:szCs w:val="24"/>
        </w:rPr>
        <w:t xml:space="preserve">12. </w:t>
      </w:r>
      <w:r>
        <w:rPr>
          <w:color w:val="000000"/>
          <w:szCs w:val="24"/>
        </w:rPr>
        <w:t>Lėšų negalima naudoti:</w:t>
      </w:r>
    </w:p>
    <w:p w:rsidR="00B6206F" w:rsidRDefault="005A6584">
      <w:pPr>
        <w:ind w:firstLine="1247"/>
        <w:jc w:val="both"/>
        <w:rPr>
          <w:color w:val="000000"/>
          <w:szCs w:val="24"/>
        </w:rPr>
      </w:pPr>
      <w:r>
        <w:rPr>
          <w:color w:val="000000"/>
          <w:szCs w:val="24"/>
        </w:rPr>
        <w:t>12.1. pramoginių ir poilsio renginių išlaidoms apmokėti;</w:t>
      </w:r>
    </w:p>
    <w:p w:rsidR="00B6206F" w:rsidRDefault="005A6584">
      <w:pPr>
        <w:ind w:firstLine="1247"/>
        <w:jc w:val="both"/>
        <w:rPr>
          <w:color w:val="000000"/>
          <w:szCs w:val="24"/>
        </w:rPr>
      </w:pPr>
      <w:r>
        <w:rPr>
          <w:color w:val="000000"/>
          <w:szCs w:val="24"/>
        </w:rPr>
        <w:t>12.2. NVŠ programoms, kai NVŠ teikėjas yra mokykla, teikianti bendrąjį ugdymą, finansuoti;</w:t>
      </w:r>
    </w:p>
    <w:p w:rsidR="00B6206F" w:rsidRDefault="005A6584">
      <w:pPr>
        <w:ind w:firstLine="1247"/>
        <w:jc w:val="both"/>
        <w:rPr>
          <w:color w:val="000000"/>
          <w:szCs w:val="24"/>
        </w:rPr>
      </w:pPr>
      <w:r>
        <w:rPr>
          <w:color w:val="000000"/>
          <w:szCs w:val="24"/>
        </w:rPr>
        <w:t>12.3</w:t>
      </w:r>
      <w:r>
        <w:rPr>
          <w:color w:val="000000"/>
          <w:szCs w:val="24"/>
        </w:rPr>
        <w:t>. rekonstrukcijos, remonto, statybos išlaidoms padengti ir ilgalaikiam turtui įsigyti;</w:t>
      </w:r>
    </w:p>
    <w:p w:rsidR="00B6206F" w:rsidRDefault="005A6584">
      <w:pPr>
        <w:ind w:firstLine="1247"/>
        <w:jc w:val="both"/>
        <w:rPr>
          <w:color w:val="000000"/>
          <w:szCs w:val="24"/>
        </w:rPr>
      </w:pPr>
      <w:r>
        <w:rPr>
          <w:color w:val="000000"/>
          <w:szCs w:val="24"/>
        </w:rPr>
        <w:t>12.4. NVŠ programos vykdytojo įsiskolinimams padengti.</w:t>
      </w:r>
    </w:p>
    <w:p w:rsidR="00B6206F" w:rsidRDefault="00B6206F">
      <w:pPr>
        <w:ind w:left="567"/>
        <w:jc w:val="both"/>
        <w:rPr>
          <w:color w:val="000000"/>
          <w:szCs w:val="24"/>
        </w:rPr>
      </w:pPr>
    </w:p>
    <w:p w:rsidR="00B6206F" w:rsidRDefault="005A6584">
      <w:pPr>
        <w:jc w:val="center"/>
        <w:rPr>
          <w:b/>
          <w:color w:val="000000"/>
          <w:szCs w:val="24"/>
        </w:rPr>
      </w:pPr>
      <w:r>
        <w:rPr>
          <w:b/>
          <w:color w:val="000000"/>
          <w:szCs w:val="24"/>
        </w:rPr>
        <w:t>IV SKYRIUS</w:t>
      </w:r>
    </w:p>
    <w:p w:rsidR="00B6206F" w:rsidRDefault="005A6584">
      <w:pPr>
        <w:jc w:val="center"/>
        <w:rPr>
          <w:b/>
          <w:color w:val="000000"/>
          <w:szCs w:val="24"/>
        </w:rPr>
      </w:pPr>
      <w:r>
        <w:rPr>
          <w:b/>
          <w:color w:val="000000"/>
          <w:szCs w:val="24"/>
        </w:rPr>
        <w:lastRenderedPageBreak/>
        <w:t>REIKALAVIMAI ŠVIETIMO TEIKĖJUI</w:t>
      </w:r>
    </w:p>
    <w:p w:rsidR="00B6206F" w:rsidRDefault="00B6206F">
      <w:pPr>
        <w:ind w:left="567"/>
        <w:jc w:val="center"/>
        <w:rPr>
          <w:b/>
          <w:color w:val="000000"/>
          <w:szCs w:val="24"/>
        </w:rPr>
      </w:pPr>
    </w:p>
    <w:p w:rsidR="00B6206F" w:rsidRDefault="005A6584">
      <w:pPr>
        <w:ind w:firstLine="1247"/>
        <w:jc w:val="both"/>
        <w:rPr>
          <w:color w:val="000000"/>
          <w:szCs w:val="24"/>
        </w:rPr>
      </w:pPr>
      <w:r>
        <w:rPr>
          <w:color w:val="000000"/>
          <w:szCs w:val="24"/>
        </w:rPr>
        <w:t>13</w:t>
      </w:r>
      <w:r>
        <w:rPr>
          <w:color w:val="000000"/>
          <w:szCs w:val="24"/>
        </w:rPr>
        <w:t xml:space="preserve">. NVŠ lėšomis NVŠ programas įgyvendinti gali visi neformaliojo vaikų švietimo teikėjai, išskyrus mokyklas, teikiančias bendrąjį ugdymą, kurie: </w:t>
      </w:r>
    </w:p>
    <w:p w:rsidR="00B6206F" w:rsidRDefault="005A6584">
      <w:pPr>
        <w:ind w:firstLine="1247"/>
        <w:jc w:val="both"/>
        <w:rPr>
          <w:color w:val="000000"/>
          <w:szCs w:val="24"/>
        </w:rPr>
      </w:pPr>
      <w:r>
        <w:rPr>
          <w:color w:val="000000"/>
          <w:szCs w:val="24"/>
        </w:rPr>
        <w:t>13.1. turi teisę vykdyti švietimo veiklą;</w:t>
      </w:r>
    </w:p>
    <w:p w:rsidR="00B6206F" w:rsidRDefault="005A6584">
      <w:pPr>
        <w:ind w:firstLine="1247"/>
        <w:jc w:val="both"/>
        <w:rPr>
          <w:color w:val="000000"/>
          <w:szCs w:val="24"/>
        </w:rPr>
      </w:pPr>
      <w:r>
        <w:rPr>
          <w:color w:val="000000"/>
          <w:szCs w:val="24"/>
        </w:rPr>
        <w:t>13.2. registruoti Švietimo ir mokslo institucijų registre (toliau – ŠM</w:t>
      </w:r>
      <w:r>
        <w:rPr>
          <w:color w:val="000000"/>
          <w:szCs w:val="24"/>
        </w:rPr>
        <w:t>IR) pagal ŠMIR techninio darbo organizavimo tvarkos apraše nustatytą tvarką (</w:t>
      </w:r>
      <w:proofErr w:type="spellStart"/>
      <w:r>
        <w:rPr>
          <w:color w:val="000000"/>
          <w:szCs w:val="24"/>
        </w:rPr>
        <w:t>www.smir.smm.lt</w:t>
      </w:r>
      <w:proofErr w:type="spellEnd"/>
      <w:r>
        <w:rPr>
          <w:color w:val="000000"/>
          <w:szCs w:val="24"/>
        </w:rPr>
        <w:t>, byla – SMIR_tvarkos_aprasas_20150720.pdf);</w:t>
      </w:r>
    </w:p>
    <w:p w:rsidR="00B6206F" w:rsidRDefault="005A6584">
      <w:pPr>
        <w:ind w:firstLine="1247"/>
        <w:jc w:val="both"/>
        <w:rPr>
          <w:color w:val="000000"/>
          <w:szCs w:val="24"/>
        </w:rPr>
      </w:pPr>
      <w:r>
        <w:rPr>
          <w:rFonts w:ascii="TimesLT" w:hAnsi="TimesLT"/>
          <w:color w:val="000000"/>
          <w:szCs w:val="24"/>
        </w:rPr>
        <w:t>13.3. turi NVŠ programai (-</w:t>
      </w:r>
      <w:proofErr w:type="spellStart"/>
      <w:r>
        <w:rPr>
          <w:rFonts w:ascii="TimesLT" w:hAnsi="TimesLT"/>
          <w:color w:val="000000"/>
          <w:szCs w:val="24"/>
        </w:rPr>
        <w:t>oms</w:t>
      </w:r>
      <w:proofErr w:type="spellEnd"/>
      <w:r>
        <w:rPr>
          <w:rFonts w:ascii="TimesLT" w:hAnsi="TimesLT"/>
          <w:color w:val="000000"/>
          <w:szCs w:val="24"/>
        </w:rPr>
        <w:t>) įgyvendinti pritaikytas patalpas, įrangą, priemones;</w:t>
      </w:r>
    </w:p>
    <w:p w:rsidR="00B6206F" w:rsidRDefault="005A6584">
      <w:pPr>
        <w:ind w:firstLine="1247"/>
        <w:jc w:val="both"/>
        <w:rPr>
          <w:color w:val="000000"/>
          <w:szCs w:val="24"/>
        </w:rPr>
      </w:pPr>
      <w:r>
        <w:rPr>
          <w:rFonts w:ascii="TimesLT" w:hAnsi="TimesLT"/>
          <w:color w:val="000000"/>
          <w:szCs w:val="24"/>
        </w:rPr>
        <w:t xml:space="preserve">13.4. užtikrina vaikui saugią ir </w:t>
      </w:r>
      <w:r>
        <w:rPr>
          <w:rFonts w:ascii="TimesLT" w:hAnsi="TimesLT"/>
          <w:color w:val="000000"/>
          <w:szCs w:val="24"/>
        </w:rPr>
        <w:t>sveiką ugdymo (-si) aplinką teisės aktų nustatyta tvarka;</w:t>
      </w:r>
    </w:p>
    <w:p w:rsidR="00B6206F" w:rsidRDefault="005A6584">
      <w:pPr>
        <w:ind w:firstLine="1247"/>
        <w:jc w:val="both"/>
        <w:rPr>
          <w:color w:val="000000"/>
          <w:szCs w:val="24"/>
        </w:rPr>
      </w:pPr>
      <w:r>
        <w:rPr>
          <w:color w:val="000000"/>
          <w:szCs w:val="24"/>
        </w:rPr>
        <w:t xml:space="preserve">13.5. </w:t>
      </w:r>
      <w:r>
        <w:rPr>
          <w:rFonts w:ascii="TimesLT" w:hAnsi="TimesLT"/>
          <w:color w:val="000000"/>
          <w:szCs w:val="24"/>
        </w:rPr>
        <w:t>turi asmenis, pagal Lietuvos Respublikos švietimo įstatymą galinčius dirbti neformaliojo vaikų švietimo mokytojais: pedagogus; asmenis, įgijusius aukštąjį (aukštesnįjį, įgytą iki 2009 metų, ar</w:t>
      </w:r>
      <w:r>
        <w:rPr>
          <w:rFonts w:ascii="TimesLT" w:hAnsi="TimesLT"/>
          <w:color w:val="000000"/>
          <w:szCs w:val="24"/>
        </w:rPr>
        <w:t xml:space="preserve"> specialųjį vidurinį, įgytą iki 1995 metų) išsilavinimą ir per vienerius metus nuo darbo mokytoju pradžios </w:t>
      </w:r>
      <w:r>
        <w:rPr>
          <w:color w:val="000000"/>
          <w:szCs w:val="24"/>
        </w:rPr>
        <w:t>švietimo ir mokslo ministro nustatyta tvarka išklausiusius pedagoginių ir psichologinių žinių kursą; asmenis, baigusius profesinio mokymo programą, į</w:t>
      </w:r>
      <w:r>
        <w:rPr>
          <w:color w:val="000000"/>
          <w:szCs w:val="24"/>
        </w:rPr>
        <w:t>gijusius vidurinį išsilavinimą ir kvalifikaciją, turinčius 3 metų darbo stažą ir švietimo ir mokslo ministro nustatyta tvarka išklausiusius pedagoginių ir psichologinių žinių kursą; asmenis, įgijusius vidurinį išsilavinimą ir švietimo ir mokslo ministro nu</w:t>
      </w:r>
      <w:r>
        <w:rPr>
          <w:color w:val="000000"/>
          <w:szCs w:val="24"/>
        </w:rPr>
        <w:t>statyta tvarka išklausiusius pedagoginių ir psichologinių žinių kursą.</w:t>
      </w:r>
    </w:p>
    <w:p w:rsidR="00B6206F" w:rsidRDefault="005A6584">
      <w:pPr>
        <w:ind w:firstLine="1247"/>
        <w:jc w:val="both"/>
        <w:rPr>
          <w:b/>
          <w:color w:val="000000"/>
          <w:szCs w:val="24"/>
        </w:rPr>
      </w:pPr>
      <w:r>
        <w:rPr>
          <w:color w:val="000000"/>
          <w:szCs w:val="24"/>
        </w:rPr>
        <w:t>14. Laisvieji mokytojai, pvz., menininko statusą turintys asmenys, kultūros darbuotojai ir pan., norintys įgyvendinti NVŠ programas:</w:t>
      </w:r>
    </w:p>
    <w:p w:rsidR="00B6206F" w:rsidRDefault="005A6584">
      <w:pPr>
        <w:ind w:firstLine="1247"/>
        <w:jc w:val="both"/>
        <w:rPr>
          <w:b/>
          <w:color w:val="000000"/>
          <w:szCs w:val="24"/>
        </w:rPr>
      </w:pPr>
      <w:r>
        <w:rPr>
          <w:color w:val="000000"/>
          <w:szCs w:val="24"/>
        </w:rPr>
        <w:t xml:space="preserve">14.1. turi atitikti reikalavimus, nustatytus aprašo </w:t>
      </w:r>
      <w:r>
        <w:rPr>
          <w:color w:val="000000"/>
          <w:szCs w:val="24"/>
        </w:rPr>
        <w:t>14.5 papunktyje.</w:t>
      </w:r>
    </w:p>
    <w:p w:rsidR="00B6206F" w:rsidRDefault="005A6584">
      <w:pPr>
        <w:ind w:firstLine="1247"/>
        <w:jc w:val="both"/>
        <w:rPr>
          <w:color w:val="000000"/>
          <w:szCs w:val="24"/>
        </w:rPr>
      </w:pPr>
      <w:r>
        <w:rPr>
          <w:szCs w:val="24"/>
        </w:rPr>
        <w:t xml:space="preserve">14.2. registruoti Švietimo ir mokslo institucijų registre (toliau – ŠMIR). Registravimo tvarka pateikta adresu  </w:t>
      </w:r>
      <w:proofErr w:type="spellStart"/>
      <w:r>
        <w:rPr>
          <w:szCs w:val="24"/>
        </w:rPr>
        <w:t>www.smir.smm.lt</w:t>
      </w:r>
      <w:proofErr w:type="spellEnd"/>
      <w:r>
        <w:rPr>
          <w:szCs w:val="24"/>
        </w:rPr>
        <w:t>;</w:t>
      </w:r>
    </w:p>
    <w:p w:rsidR="00B6206F" w:rsidRDefault="005A6584">
      <w:pPr>
        <w:rPr>
          <w:rFonts w:eastAsia="MS Mincho"/>
          <w:i/>
          <w:iCs/>
          <w:sz w:val="20"/>
        </w:rPr>
      </w:pPr>
      <w:r>
        <w:rPr>
          <w:rFonts w:eastAsia="MS Mincho"/>
          <w:i/>
          <w:iCs/>
          <w:sz w:val="20"/>
        </w:rPr>
        <w:t>Papunkčio pakeitimai:</w:t>
      </w:r>
    </w:p>
    <w:p w:rsidR="00B6206F" w:rsidRDefault="005A6584">
      <w:pPr>
        <w:jc w:val="both"/>
        <w:rPr>
          <w:rFonts w:eastAsia="MS Mincho"/>
          <w:i/>
          <w:iCs/>
          <w:sz w:val="20"/>
        </w:rPr>
      </w:pPr>
      <w:r>
        <w:rPr>
          <w:rFonts w:eastAsia="MS Mincho"/>
          <w:i/>
          <w:iCs/>
          <w:sz w:val="20"/>
        </w:rPr>
        <w:t xml:space="preserve">Nr. </w:t>
      </w:r>
      <w:hyperlink r:id="rId18" w:history="1">
        <w:r w:rsidRPr="00532B9F">
          <w:rPr>
            <w:rFonts w:eastAsia="MS Mincho"/>
            <w:i/>
            <w:iCs/>
            <w:color w:val="0563C1" w:themeColor="hyperlink"/>
            <w:sz w:val="20"/>
            <w:u w:val="single"/>
          </w:rPr>
          <w:t>T9-197</w:t>
        </w:r>
      </w:hyperlink>
      <w:r>
        <w:rPr>
          <w:rFonts w:eastAsia="MS Mincho"/>
          <w:i/>
          <w:iCs/>
          <w:sz w:val="20"/>
        </w:rPr>
        <w:t>, 2019-12-19, paskelbta TAR 2019-12-27, i. k. 2019-21245</w:t>
      </w:r>
    </w:p>
    <w:p w:rsidR="00B6206F" w:rsidRDefault="00B6206F"/>
    <w:p w:rsidR="00B6206F" w:rsidRDefault="005A6584">
      <w:pPr>
        <w:ind w:firstLine="1247"/>
        <w:jc w:val="both"/>
      </w:pPr>
      <w:r>
        <w:rPr>
          <w:rFonts w:ascii="TimesLT" w:hAnsi="TimesLT"/>
          <w:szCs w:val="24"/>
        </w:rPr>
        <w:t>14.3. turi NVŠ programai (-</w:t>
      </w:r>
      <w:proofErr w:type="spellStart"/>
      <w:r>
        <w:rPr>
          <w:rFonts w:ascii="TimesLT" w:hAnsi="TimesLT"/>
          <w:szCs w:val="24"/>
        </w:rPr>
        <w:t>oms</w:t>
      </w:r>
      <w:proofErr w:type="spellEnd"/>
      <w:r>
        <w:rPr>
          <w:rFonts w:ascii="TimesLT" w:hAnsi="TimesLT"/>
          <w:szCs w:val="24"/>
        </w:rPr>
        <w:t>) įgyvendinti pritaikytas patalpas, įrangą, priemones;</w:t>
      </w:r>
    </w:p>
    <w:p w:rsidR="00B6206F" w:rsidRDefault="005A6584">
      <w:pPr>
        <w:rPr>
          <w:rFonts w:eastAsia="MS Mincho"/>
          <w:i/>
          <w:iCs/>
          <w:sz w:val="20"/>
        </w:rPr>
      </w:pPr>
      <w:r>
        <w:rPr>
          <w:rFonts w:eastAsia="MS Mincho"/>
          <w:i/>
          <w:iCs/>
          <w:sz w:val="20"/>
        </w:rPr>
        <w:t>Papunkčio pakeitimai:</w:t>
      </w:r>
    </w:p>
    <w:p w:rsidR="00B6206F" w:rsidRDefault="005A6584">
      <w:pPr>
        <w:jc w:val="both"/>
        <w:rPr>
          <w:rFonts w:eastAsia="MS Mincho"/>
          <w:i/>
          <w:iCs/>
          <w:sz w:val="20"/>
        </w:rPr>
      </w:pPr>
      <w:r>
        <w:rPr>
          <w:rFonts w:eastAsia="MS Mincho"/>
          <w:i/>
          <w:iCs/>
          <w:sz w:val="20"/>
        </w:rPr>
        <w:t xml:space="preserve">Nr. </w:t>
      </w:r>
      <w:hyperlink r:id="rId19" w:history="1">
        <w:r w:rsidRPr="00532B9F">
          <w:rPr>
            <w:rFonts w:eastAsia="MS Mincho"/>
            <w:i/>
            <w:iCs/>
            <w:color w:val="0563C1" w:themeColor="hyperlink"/>
            <w:sz w:val="20"/>
            <w:u w:val="single"/>
          </w:rPr>
          <w:t>T9-197</w:t>
        </w:r>
      </w:hyperlink>
      <w:r>
        <w:rPr>
          <w:rFonts w:eastAsia="MS Mincho"/>
          <w:i/>
          <w:iCs/>
          <w:sz w:val="20"/>
        </w:rPr>
        <w:t>, 2019-12-19, paskelbta TAR 2019-12-27, i. k. 2019-21245</w:t>
      </w:r>
    </w:p>
    <w:p w:rsidR="00B6206F" w:rsidRDefault="00B6206F"/>
    <w:p w:rsidR="00B6206F" w:rsidRDefault="005A6584">
      <w:pPr>
        <w:ind w:firstLine="1247"/>
        <w:jc w:val="both"/>
      </w:pPr>
      <w:r>
        <w:rPr>
          <w:rFonts w:ascii="TimesLT" w:hAnsi="TimesLT"/>
          <w:szCs w:val="24"/>
        </w:rPr>
        <w:t>14.4. atitinka higienos normas ir teisės aktų nustatytus mokinių saugos bei sveikatos reikalavimus;</w:t>
      </w:r>
    </w:p>
    <w:p w:rsidR="00B6206F" w:rsidRDefault="005A6584">
      <w:pPr>
        <w:rPr>
          <w:rFonts w:eastAsia="MS Mincho"/>
          <w:i/>
          <w:iCs/>
          <w:sz w:val="20"/>
        </w:rPr>
      </w:pPr>
      <w:r>
        <w:rPr>
          <w:rFonts w:eastAsia="MS Mincho"/>
          <w:i/>
          <w:iCs/>
          <w:sz w:val="20"/>
        </w:rPr>
        <w:t>Papildyta papunkčiu:</w:t>
      </w:r>
    </w:p>
    <w:p w:rsidR="00B6206F" w:rsidRDefault="005A6584">
      <w:pPr>
        <w:jc w:val="both"/>
        <w:rPr>
          <w:rFonts w:eastAsia="MS Mincho"/>
          <w:i/>
          <w:iCs/>
          <w:sz w:val="20"/>
        </w:rPr>
      </w:pPr>
      <w:r>
        <w:rPr>
          <w:rFonts w:eastAsia="MS Mincho"/>
          <w:i/>
          <w:iCs/>
          <w:sz w:val="20"/>
        </w:rPr>
        <w:t xml:space="preserve">Nr. </w:t>
      </w:r>
      <w:hyperlink r:id="rId20" w:history="1">
        <w:r w:rsidRPr="00532B9F">
          <w:rPr>
            <w:rFonts w:eastAsia="MS Mincho"/>
            <w:i/>
            <w:iCs/>
            <w:color w:val="0563C1" w:themeColor="hyperlink"/>
            <w:sz w:val="20"/>
            <w:u w:val="single"/>
          </w:rPr>
          <w:t>T9-197</w:t>
        </w:r>
      </w:hyperlink>
      <w:r>
        <w:rPr>
          <w:rFonts w:eastAsia="MS Mincho"/>
          <w:i/>
          <w:iCs/>
          <w:sz w:val="20"/>
        </w:rPr>
        <w:t>, 2019-12-19, paskelbta TAR 2019-12-27, i. k. 2019-21245</w:t>
      </w:r>
    </w:p>
    <w:p w:rsidR="00B6206F" w:rsidRDefault="00B6206F"/>
    <w:p w:rsidR="00B6206F" w:rsidRDefault="005A6584">
      <w:pPr>
        <w:ind w:firstLine="1247"/>
        <w:jc w:val="both"/>
        <w:rPr>
          <w:color w:val="000000"/>
          <w:szCs w:val="24"/>
        </w:rPr>
      </w:pPr>
      <w:r>
        <w:rPr>
          <w:szCs w:val="24"/>
        </w:rPr>
        <w:t xml:space="preserve">14.5. turi mokytojų, pagal Lietuvos Respublikos švietimo įstatymą turinčių teisę teikti švietimo paslaugas pagal neformaliojo </w:t>
      </w:r>
      <w:r>
        <w:rPr>
          <w:szCs w:val="24"/>
        </w:rPr>
        <w:t>vaikų švietimo programas.</w:t>
      </w:r>
    </w:p>
    <w:p w:rsidR="00B6206F" w:rsidRDefault="005A6584">
      <w:pPr>
        <w:rPr>
          <w:rFonts w:eastAsia="MS Mincho"/>
          <w:i/>
          <w:iCs/>
          <w:sz w:val="20"/>
        </w:rPr>
      </w:pPr>
      <w:r>
        <w:rPr>
          <w:rFonts w:eastAsia="MS Mincho"/>
          <w:i/>
          <w:iCs/>
          <w:sz w:val="20"/>
        </w:rPr>
        <w:t>Papildyta papunkčiu:</w:t>
      </w:r>
    </w:p>
    <w:p w:rsidR="00B6206F" w:rsidRDefault="005A6584">
      <w:pPr>
        <w:jc w:val="both"/>
        <w:rPr>
          <w:rFonts w:eastAsia="MS Mincho"/>
          <w:i/>
          <w:iCs/>
          <w:sz w:val="20"/>
        </w:rPr>
      </w:pPr>
      <w:r>
        <w:rPr>
          <w:rFonts w:eastAsia="MS Mincho"/>
          <w:i/>
          <w:iCs/>
          <w:sz w:val="20"/>
        </w:rPr>
        <w:t xml:space="preserve">Nr. </w:t>
      </w:r>
      <w:hyperlink r:id="rId21" w:history="1">
        <w:r w:rsidRPr="00532B9F">
          <w:rPr>
            <w:rFonts w:eastAsia="MS Mincho"/>
            <w:i/>
            <w:iCs/>
            <w:color w:val="0563C1" w:themeColor="hyperlink"/>
            <w:sz w:val="20"/>
            <w:u w:val="single"/>
          </w:rPr>
          <w:t>T9-197</w:t>
        </w:r>
      </w:hyperlink>
      <w:r>
        <w:rPr>
          <w:rFonts w:eastAsia="MS Mincho"/>
          <w:i/>
          <w:iCs/>
          <w:sz w:val="20"/>
        </w:rPr>
        <w:t>, 2019-12-19, paskelbta TAR 2019-12-27, i. k. 2019-21245</w:t>
      </w:r>
    </w:p>
    <w:p w:rsidR="00B6206F" w:rsidRDefault="00B6206F"/>
    <w:p w:rsidR="00B6206F" w:rsidRDefault="005A6584">
      <w:pPr>
        <w:tabs>
          <w:tab w:val="left" w:pos="993"/>
        </w:tabs>
        <w:ind w:firstLine="1247"/>
        <w:jc w:val="both"/>
        <w:rPr>
          <w:color w:val="000000"/>
          <w:szCs w:val="24"/>
        </w:rPr>
      </w:pPr>
      <w:r>
        <w:rPr>
          <w:color w:val="000000"/>
          <w:szCs w:val="24"/>
        </w:rPr>
        <w:t>15. Švietimo teikėjas iš ŠMIR išregistruoja</w:t>
      </w:r>
      <w:r>
        <w:rPr>
          <w:color w:val="000000"/>
          <w:szCs w:val="24"/>
        </w:rPr>
        <w:t>mas Švietimo ir mokslo institucijų registro nuostatų, patvirtintų Lietuvos Respublikos švietimo ir mokslo ministro 2004 m. lapkričio 29 d. įsakymu Nr. ISAK-1871 „Dėl Švietimo ir mokslo institucijų registro nuostatų patvirtinimo“ nustatyta tvarka.</w:t>
      </w:r>
    </w:p>
    <w:p w:rsidR="00B6206F" w:rsidRDefault="00B6206F">
      <w:pPr>
        <w:tabs>
          <w:tab w:val="left" w:pos="993"/>
        </w:tabs>
        <w:overflowPunct w:val="0"/>
        <w:textAlignment w:val="baseline"/>
        <w:rPr>
          <w:rFonts w:eastAsia="MS Mincho"/>
          <w:b/>
          <w:color w:val="000000"/>
          <w:szCs w:val="24"/>
          <w:lang w:eastAsia="ja-JP"/>
        </w:rPr>
      </w:pPr>
    </w:p>
    <w:p w:rsidR="00B6206F" w:rsidRDefault="005A6584">
      <w:pPr>
        <w:tabs>
          <w:tab w:val="left" w:pos="993"/>
        </w:tabs>
        <w:overflowPunct w:val="0"/>
        <w:jc w:val="center"/>
        <w:textAlignment w:val="baseline"/>
        <w:rPr>
          <w:rFonts w:eastAsia="MS Mincho"/>
          <w:b/>
          <w:color w:val="000000"/>
          <w:szCs w:val="24"/>
          <w:lang w:eastAsia="ja-JP"/>
        </w:rPr>
      </w:pPr>
      <w:r>
        <w:rPr>
          <w:rFonts w:eastAsia="MS Mincho"/>
          <w:b/>
          <w:color w:val="000000"/>
          <w:szCs w:val="24"/>
          <w:lang w:eastAsia="ja-JP"/>
        </w:rPr>
        <w:t>V SKYRIU</w:t>
      </w:r>
      <w:r>
        <w:rPr>
          <w:rFonts w:eastAsia="MS Mincho"/>
          <w:b/>
          <w:color w:val="000000"/>
          <w:szCs w:val="24"/>
          <w:lang w:eastAsia="ja-JP"/>
        </w:rPr>
        <w:t>S</w:t>
      </w:r>
    </w:p>
    <w:p w:rsidR="00B6206F" w:rsidRDefault="005A6584">
      <w:pPr>
        <w:tabs>
          <w:tab w:val="left" w:pos="993"/>
        </w:tabs>
        <w:overflowPunct w:val="0"/>
        <w:jc w:val="center"/>
        <w:textAlignment w:val="baseline"/>
        <w:rPr>
          <w:rFonts w:eastAsia="MS Mincho"/>
          <w:b/>
          <w:color w:val="000000"/>
          <w:szCs w:val="24"/>
          <w:lang w:eastAsia="ja-JP"/>
        </w:rPr>
      </w:pPr>
      <w:r>
        <w:rPr>
          <w:rFonts w:eastAsia="MS Mincho"/>
          <w:b/>
          <w:color w:val="000000"/>
          <w:szCs w:val="24"/>
          <w:lang w:eastAsia="ja-JP"/>
        </w:rPr>
        <w:t>REIKALAVIMAI NVŠ PROGRAMOMS</w:t>
      </w:r>
    </w:p>
    <w:p w:rsidR="00B6206F" w:rsidRDefault="00B6206F">
      <w:pPr>
        <w:shd w:val="clear" w:color="auto" w:fill="FFFFFF" w:themeFill="background1"/>
        <w:tabs>
          <w:tab w:val="left" w:pos="993"/>
        </w:tabs>
        <w:overflowPunct w:val="0"/>
        <w:ind w:left="568"/>
        <w:jc w:val="both"/>
        <w:textAlignment w:val="baseline"/>
        <w:rPr>
          <w:rFonts w:eastAsia="MS Mincho"/>
          <w:color w:val="000000"/>
          <w:szCs w:val="24"/>
          <w:highlight w:val="yellow"/>
          <w:lang w:eastAsia="ja-JP"/>
        </w:rPr>
      </w:pPr>
    </w:p>
    <w:p w:rsidR="00B6206F" w:rsidRDefault="005A6584">
      <w:pPr>
        <w:tabs>
          <w:tab w:val="left" w:pos="993"/>
        </w:tabs>
        <w:ind w:firstLine="1247"/>
        <w:jc w:val="both"/>
        <w:rPr>
          <w:color w:val="000000"/>
          <w:szCs w:val="24"/>
        </w:rPr>
      </w:pPr>
      <w:r>
        <w:rPr>
          <w:color w:val="000000"/>
          <w:szCs w:val="24"/>
        </w:rPr>
        <w:t xml:space="preserve">16. NVŠ programos turi atitikti Lietuvos Respublikos švietimo įstatyme apibrėžto kito neformaliojo vaikų švietimo paskirtį ir Neformaliojo vaikų švietimo koncepcijos, patvirtintos </w:t>
      </w:r>
      <w:r>
        <w:rPr>
          <w:color w:val="000000"/>
          <w:szCs w:val="24"/>
        </w:rPr>
        <w:lastRenderedPageBreak/>
        <w:t xml:space="preserve">Lietuvos Respublikos švietimo ir mokslo </w:t>
      </w:r>
      <w:r>
        <w:rPr>
          <w:color w:val="000000"/>
          <w:szCs w:val="24"/>
        </w:rPr>
        <w:t>ministro 2005 m. gruodžio 30 d. įsakymu Nr. ISAK-2695 „Dėl Neformaliojo vaikų švietimo koncepcijos patvirtinimo“, nuostatas.</w:t>
      </w:r>
    </w:p>
    <w:p w:rsidR="00B6206F" w:rsidRDefault="005A6584">
      <w:pPr>
        <w:tabs>
          <w:tab w:val="left" w:pos="993"/>
        </w:tabs>
        <w:ind w:firstLine="1247"/>
        <w:jc w:val="both"/>
        <w:rPr>
          <w:color w:val="000000"/>
          <w:szCs w:val="24"/>
        </w:rPr>
      </w:pPr>
      <w:r>
        <w:rPr>
          <w:color w:val="000000"/>
          <w:szCs w:val="24"/>
        </w:rPr>
        <w:t xml:space="preserve">17. NVŠ programos turi būti registruotos Kvalifikacijos tobulinimo programų ir renginių registre (toliau – KTPRR). Tuo atveju, kai </w:t>
      </w:r>
      <w:r>
        <w:rPr>
          <w:color w:val="000000"/>
          <w:szCs w:val="24"/>
        </w:rPr>
        <w:t>švietimo teikėjas vykdo programas skirtingose savivaldybėse, kiekviena programa yra registruojama atskirai, t. y. kiekviena NVŠ programa turi turėti unikalų KTPRR kodą.</w:t>
      </w:r>
    </w:p>
    <w:p w:rsidR="00B6206F" w:rsidRDefault="005A6584">
      <w:pPr>
        <w:tabs>
          <w:tab w:val="left" w:pos="0"/>
          <w:tab w:val="left" w:pos="993"/>
        </w:tabs>
        <w:ind w:firstLine="1247"/>
        <w:jc w:val="both"/>
        <w:rPr>
          <w:color w:val="000000"/>
          <w:szCs w:val="24"/>
        </w:rPr>
      </w:pPr>
      <w:r>
        <w:rPr>
          <w:color w:val="000000"/>
          <w:szCs w:val="24"/>
        </w:rPr>
        <w:t>18. NVŠ programos veiklos turi būti įgyvendinamos ne rečiau kaip po 2 pedagoginio darbo</w:t>
      </w:r>
      <w:r>
        <w:rPr>
          <w:color w:val="000000"/>
          <w:szCs w:val="24"/>
        </w:rPr>
        <w:t xml:space="preserve"> valandas per savaitę arba ne mažiau kaip 8 pedagoginio darbo valandas per mėnesį.</w:t>
      </w:r>
    </w:p>
    <w:p w:rsidR="00B6206F" w:rsidRDefault="005A6584">
      <w:pPr>
        <w:tabs>
          <w:tab w:val="left" w:pos="0"/>
          <w:tab w:val="left" w:pos="993"/>
        </w:tabs>
        <w:ind w:firstLine="1247"/>
        <w:jc w:val="both"/>
        <w:rPr>
          <w:color w:val="000000"/>
          <w:szCs w:val="24"/>
        </w:rPr>
      </w:pPr>
      <w:r>
        <w:rPr>
          <w:color w:val="000000"/>
          <w:szCs w:val="24"/>
        </w:rPr>
        <w:t>19. Atsižvelgdamas į einamaisiais metais Savivaldybei Švietimo ir mokslo ministro įsakymu skirtą lėšų sumą neformaliajam vaikų švietimui, Savivaldybės administracijos direkt</w:t>
      </w:r>
      <w:r>
        <w:rPr>
          <w:color w:val="000000"/>
          <w:szCs w:val="24"/>
        </w:rPr>
        <w:t>orius įsakymu nustato maksimalų vaikų skaičių NVŠ programos įgyvendinimo grupėje.</w:t>
      </w:r>
    </w:p>
    <w:p w:rsidR="00B6206F" w:rsidRDefault="00B6206F">
      <w:pPr>
        <w:jc w:val="center"/>
        <w:rPr>
          <w:b/>
          <w:color w:val="00000A"/>
          <w:szCs w:val="24"/>
        </w:rPr>
      </w:pPr>
    </w:p>
    <w:p w:rsidR="00B6206F" w:rsidRDefault="005A6584">
      <w:pPr>
        <w:jc w:val="center"/>
        <w:rPr>
          <w:b/>
          <w:color w:val="00000A"/>
          <w:szCs w:val="24"/>
        </w:rPr>
      </w:pPr>
      <w:r>
        <w:rPr>
          <w:b/>
          <w:color w:val="00000A"/>
          <w:szCs w:val="24"/>
        </w:rPr>
        <w:t>VI SKYRIUS</w:t>
      </w:r>
    </w:p>
    <w:p w:rsidR="00B6206F" w:rsidRDefault="005A6584">
      <w:pPr>
        <w:jc w:val="center"/>
        <w:rPr>
          <w:b/>
          <w:color w:val="00000A"/>
          <w:szCs w:val="24"/>
        </w:rPr>
      </w:pPr>
      <w:r>
        <w:rPr>
          <w:b/>
          <w:color w:val="00000A"/>
          <w:szCs w:val="24"/>
        </w:rPr>
        <w:t>NVŠ PROGRAMŲ VERTINIMAS, KOKYBĖS UŽTIKRINIMAS IR NVŠ LĖŠAS GAUNANČIŲ VAIKŲ APSKAITA</w:t>
      </w:r>
    </w:p>
    <w:p w:rsidR="00B6206F" w:rsidRDefault="00B6206F">
      <w:pPr>
        <w:jc w:val="center"/>
        <w:rPr>
          <w:b/>
          <w:color w:val="00000A"/>
          <w:szCs w:val="24"/>
        </w:rPr>
      </w:pPr>
    </w:p>
    <w:p w:rsidR="00B6206F" w:rsidRDefault="005A6584">
      <w:pPr>
        <w:tabs>
          <w:tab w:val="left" w:pos="1134"/>
        </w:tabs>
        <w:ind w:firstLine="1247"/>
        <w:jc w:val="both"/>
        <w:rPr>
          <w:color w:val="000000"/>
          <w:szCs w:val="24"/>
        </w:rPr>
      </w:pPr>
      <w:r>
        <w:rPr>
          <w:color w:val="000000"/>
          <w:szCs w:val="24"/>
        </w:rPr>
        <w:t>20. Švietimo teikėjas, atitinkantis aprašo 14 punkte numatytus reikalavimus (</w:t>
      </w:r>
      <w:r>
        <w:rPr>
          <w:color w:val="000000"/>
          <w:szCs w:val="24"/>
        </w:rPr>
        <w:t>toliau – NVŠ teikėjas), Savivaldybei teikia užpildytą NVŠ programos atitikties reikalavimams paraiškos formą (1 priedas). NVŠ teikėjas gali teikti kelias programas, vienai programai pildoma viena paraiškos forma. Paraiškos formos skelbiamos KTPRR. Pateikia</w:t>
      </w:r>
      <w:r>
        <w:rPr>
          <w:color w:val="000000"/>
          <w:szCs w:val="24"/>
        </w:rPr>
        <w:t>nt paraišką Savivaldybei, būtina pridėti šiuos dokumentus:</w:t>
      </w:r>
    </w:p>
    <w:p w:rsidR="00B6206F" w:rsidRDefault="005A6584">
      <w:pPr>
        <w:tabs>
          <w:tab w:val="left" w:pos="1134"/>
        </w:tabs>
        <w:ind w:firstLine="1247"/>
        <w:jc w:val="both"/>
        <w:rPr>
          <w:color w:val="000000"/>
          <w:szCs w:val="24"/>
        </w:rPr>
      </w:pPr>
      <w:r>
        <w:rPr>
          <w:color w:val="000000"/>
          <w:szCs w:val="24"/>
        </w:rPr>
        <w:t>20.1. NVŠ teikėjo asmens sveikatos pažymėjimo kopiją;</w:t>
      </w:r>
    </w:p>
    <w:p w:rsidR="00B6206F" w:rsidRDefault="005A6584">
      <w:pPr>
        <w:tabs>
          <w:tab w:val="left" w:pos="1134"/>
        </w:tabs>
        <w:ind w:firstLine="1247"/>
        <w:jc w:val="both"/>
        <w:rPr>
          <w:color w:val="000000"/>
          <w:szCs w:val="24"/>
        </w:rPr>
      </w:pPr>
      <w:r>
        <w:rPr>
          <w:color w:val="000000"/>
          <w:szCs w:val="24"/>
        </w:rPr>
        <w:t>20.2. turto valdytojo raštišką sutikimą apie galimybę naudotis patalpomis NVŠ veiklai vykdyti.</w:t>
      </w:r>
    </w:p>
    <w:p w:rsidR="00B6206F" w:rsidRDefault="005A6584">
      <w:pPr>
        <w:tabs>
          <w:tab w:val="left" w:pos="1134"/>
        </w:tabs>
        <w:ind w:firstLine="1247"/>
        <w:jc w:val="both"/>
        <w:rPr>
          <w:color w:val="00000A"/>
          <w:szCs w:val="24"/>
        </w:rPr>
      </w:pPr>
      <w:r>
        <w:rPr>
          <w:color w:val="00000A"/>
          <w:szCs w:val="24"/>
        </w:rPr>
        <w:t>21. NVŠ programas vertina Skuodo rajono savivald</w:t>
      </w:r>
      <w:r>
        <w:rPr>
          <w:color w:val="00000A"/>
          <w:szCs w:val="24"/>
        </w:rPr>
        <w:t xml:space="preserve">ybės administracijos direktoriaus įsakymu sudaryta NVŠ programų vertinimo komisija (toliau – komisija). Komisija sudaroma iš įvairių institucijų atstovų, nepriklausomų vertintojų, turinčių patirties NVŠ srityje. </w:t>
      </w:r>
    </w:p>
    <w:p w:rsidR="00B6206F" w:rsidRDefault="005A6584">
      <w:pPr>
        <w:tabs>
          <w:tab w:val="left" w:pos="1134"/>
        </w:tabs>
        <w:ind w:firstLine="1247"/>
        <w:jc w:val="both"/>
        <w:rPr>
          <w:color w:val="00000A"/>
          <w:szCs w:val="24"/>
        </w:rPr>
      </w:pPr>
      <w:r>
        <w:rPr>
          <w:color w:val="00000A"/>
          <w:szCs w:val="24"/>
        </w:rPr>
        <w:t>22. Komisija NVŠ programą vertina pagal NVŠ</w:t>
      </w:r>
      <w:r>
        <w:rPr>
          <w:color w:val="00000A"/>
          <w:szCs w:val="24"/>
        </w:rPr>
        <w:t xml:space="preserve"> programų vertinimo kriterijų (2 priedas) balų sistemą, atsižvelgdama į 8.1.1–8.1</w:t>
      </w:r>
      <w:r>
        <w:rPr>
          <w:b/>
          <w:color w:val="00000A"/>
          <w:szCs w:val="24"/>
        </w:rPr>
        <w:t>.</w:t>
      </w:r>
      <w:r>
        <w:rPr>
          <w:color w:val="00000A"/>
          <w:szCs w:val="24"/>
        </w:rPr>
        <w:t>4 papunkčiuose nurodytus prioritetus eiliškumo tvarka, kuri nustatyta Skuodo rajono savivaldybės administracijos direktoriaus įsakymu patvirtintu Komisijos darbo reglamentu.</w:t>
      </w:r>
    </w:p>
    <w:p w:rsidR="00B6206F" w:rsidRDefault="005A6584">
      <w:pPr>
        <w:tabs>
          <w:tab w:val="left" w:pos="1134"/>
        </w:tabs>
        <w:ind w:firstLine="1247"/>
        <w:jc w:val="both"/>
        <w:rPr>
          <w:color w:val="00000A"/>
          <w:szCs w:val="24"/>
        </w:rPr>
      </w:pPr>
      <w:r>
        <w:rPr>
          <w:color w:val="00000A"/>
          <w:szCs w:val="24"/>
        </w:rPr>
        <w:t>23. NVŠ programos vertinamos ne dažniau kaip kas 9 mėnesiai.</w:t>
      </w:r>
    </w:p>
    <w:p w:rsidR="00B6206F" w:rsidRDefault="005A6584">
      <w:pPr>
        <w:tabs>
          <w:tab w:val="left" w:pos="1134"/>
        </w:tabs>
        <w:ind w:firstLine="1247"/>
        <w:jc w:val="both"/>
        <w:rPr>
          <w:color w:val="00000A"/>
          <w:szCs w:val="24"/>
        </w:rPr>
      </w:pPr>
      <w:r>
        <w:rPr>
          <w:color w:val="00000A"/>
          <w:szCs w:val="24"/>
        </w:rPr>
        <w:t>24. Savivaldybės administracijos direktorius, atsižvelgdamas į komisijos siūlymą, priima sprendimą dėl programos atitikties reikalavimams. Esant pažeidimams dėl programos vykdymo proceso ar ugdym</w:t>
      </w:r>
      <w:r>
        <w:rPr>
          <w:color w:val="00000A"/>
          <w:szCs w:val="24"/>
        </w:rPr>
        <w:t xml:space="preserve">o kokybės, Savivaldybės administracijos direktoriaus sprendimu programos atitiktis panaikinama. Kitais atvejais programos atitiktis gali būti pratęsiama. </w:t>
      </w:r>
    </w:p>
    <w:p w:rsidR="00B6206F" w:rsidRDefault="005A6584">
      <w:pPr>
        <w:tabs>
          <w:tab w:val="left" w:pos="1134"/>
        </w:tabs>
        <w:ind w:firstLine="1247"/>
        <w:jc w:val="both"/>
        <w:rPr>
          <w:color w:val="00000A"/>
          <w:szCs w:val="24"/>
        </w:rPr>
      </w:pPr>
      <w:r>
        <w:rPr>
          <w:color w:val="00000A"/>
          <w:szCs w:val="24"/>
        </w:rPr>
        <w:t xml:space="preserve">25. Priėmus sprendimą dėl programos atitikties reikalavimams, per tris darbo dienas nuo Savivaldybės </w:t>
      </w:r>
      <w:r>
        <w:rPr>
          <w:color w:val="00000A"/>
          <w:szCs w:val="24"/>
        </w:rPr>
        <w:t xml:space="preserve">administracijos direktoriaus sprendimo priėmimo, Savivaldybės administracijos atsakingas asmuo pažymi tai KTPRR. NVŠ programos, atitinkančios reikalavimus, taip pat skelbiamos savivaldybės interneto svetainėje kartu su kvietimu vaikams (tėvams, globėjams, </w:t>
      </w:r>
      <w:r>
        <w:rPr>
          <w:color w:val="00000A"/>
          <w:szCs w:val="24"/>
        </w:rPr>
        <w:t>rūpintojams) registruotis į NVŠ programą.</w:t>
      </w:r>
    </w:p>
    <w:p w:rsidR="00B6206F" w:rsidRDefault="005A6584">
      <w:pPr>
        <w:tabs>
          <w:tab w:val="left" w:pos="993"/>
          <w:tab w:val="left" w:pos="1134"/>
        </w:tabs>
        <w:ind w:firstLine="1247"/>
        <w:jc w:val="both"/>
        <w:rPr>
          <w:color w:val="00000A"/>
          <w:szCs w:val="24"/>
        </w:rPr>
      </w:pPr>
      <w:r>
        <w:rPr>
          <w:color w:val="00000A"/>
          <w:szCs w:val="24"/>
        </w:rPr>
        <w:t xml:space="preserve">26. NVŠ teikėjas sudaro mokymo sutartis su paslaugos gavėju, elektroniniu būdu užpildydamas mokymo sutartį (Aprašo 3 priedas). Švietimo įstatymo nustatyta tvarka ir per 3 darbo dienas nuo sutarties pasirašymo </w:t>
      </w:r>
      <w:r>
        <w:rPr>
          <w:color w:val="00000A"/>
          <w:szCs w:val="24"/>
        </w:rPr>
        <w:t>registruoja vaikus Mokinių registre, pažymėdamas finansavimo NVŠ lėšomis požymį. Vaikams baigus programą ar nutraukus mokymo sutartį, NVŠ teikėjas per 3 darbo dienas Mokinių registre pašalina įrašą</w:t>
      </w:r>
      <w:r>
        <w:rPr>
          <w:color w:val="00000A"/>
          <w:sz w:val="16"/>
          <w:szCs w:val="16"/>
        </w:rPr>
        <w:t xml:space="preserve"> </w:t>
      </w:r>
      <w:r>
        <w:rPr>
          <w:color w:val="00000A"/>
          <w:szCs w:val="24"/>
        </w:rPr>
        <w:t>apie vaiko dalyvavimą NVŠ lėšomis finansuojamoje programoj</w:t>
      </w:r>
      <w:r>
        <w:rPr>
          <w:color w:val="00000A"/>
          <w:szCs w:val="24"/>
        </w:rPr>
        <w:t xml:space="preserve">e. </w:t>
      </w:r>
    </w:p>
    <w:p w:rsidR="00B6206F" w:rsidRDefault="005A6584">
      <w:pPr>
        <w:tabs>
          <w:tab w:val="left" w:pos="993"/>
          <w:tab w:val="left" w:pos="1134"/>
        </w:tabs>
        <w:ind w:firstLine="1247"/>
        <w:jc w:val="both"/>
        <w:rPr>
          <w:color w:val="00000A"/>
          <w:szCs w:val="24"/>
        </w:rPr>
      </w:pPr>
      <w:r>
        <w:rPr>
          <w:color w:val="00000A"/>
          <w:szCs w:val="24"/>
        </w:rPr>
        <w:t>27. Sutartis su NVŠ teikėjais pasirašo Savivaldybės administracijos direktorius.</w:t>
      </w:r>
    </w:p>
    <w:p w:rsidR="00B6206F" w:rsidRDefault="005A6584">
      <w:pPr>
        <w:tabs>
          <w:tab w:val="left" w:pos="993"/>
          <w:tab w:val="left" w:pos="1134"/>
        </w:tabs>
        <w:ind w:firstLine="1247"/>
        <w:jc w:val="both"/>
        <w:rPr>
          <w:color w:val="00000A"/>
          <w:szCs w:val="24"/>
        </w:rPr>
      </w:pPr>
      <w:r>
        <w:rPr>
          <w:color w:val="00000A"/>
          <w:szCs w:val="24"/>
        </w:rPr>
        <w:t>28. Jeigu savivaldybė nutraukia sutartį su NVŠ teikėju (programos vykdytoju), komisija turi teisę siūlyti administracijos direktoriui perskirstyti lėšas kitiems NVŠ teikėj</w:t>
      </w:r>
      <w:r>
        <w:rPr>
          <w:color w:val="00000A"/>
          <w:szCs w:val="24"/>
        </w:rPr>
        <w:t>ams.</w:t>
      </w:r>
    </w:p>
    <w:p w:rsidR="00B6206F" w:rsidRDefault="005A6584">
      <w:pPr>
        <w:tabs>
          <w:tab w:val="left" w:pos="993"/>
          <w:tab w:val="left" w:pos="1134"/>
        </w:tabs>
        <w:ind w:firstLine="1247"/>
        <w:jc w:val="both"/>
        <w:rPr>
          <w:color w:val="00000A"/>
          <w:szCs w:val="24"/>
        </w:rPr>
      </w:pPr>
      <w:r>
        <w:rPr>
          <w:color w:val="00000A"/>
          <w:szCs w:val="24"/>
        </w:rPr>
        <w:lastRenderedPageBreak/>
        <w:t>29. NVŠ teikėjas prieš sudarydamas sutartį su Savivaldybės administracijos direktoriumi turi pateikti:</w:t>
      </w:r>
    </w:p>
    <w:p w:rsidR="00B6206F" w:rsidRDefault="005A6584">
      <w:pPr>
        <w:tabs>
          <w:tab w:val="left" w:pos="993"/>
          <w:tab w:val="left" w:pos="1134"/>
        </w:tabs>
        <w:ind w:firstLine="1247"/>
        <w:jc w:val="both"/>
        <w:rPr>
          <w:color w:val="00000A"/>
          <w:szCs w:val="24"/>
        </w:rPr>
      </w:pPr>
      <w:r>
        <w:rPr>
          <w:color w:val="00000A"/>
          <w:szCs w:val="24"/>
        </w:rPr>
        <w:t>29.1. sudarytų sutarčių su NVŠ programų paslaugų gavėjais skenuotas kopijas;</w:t>
      </w:r>
    </w:p>
    <w:p w:rsidR="00B6206F" w:rsidRDefault="005A6584">
      <w:pPr>
        <w:tabs>
          <w:tab w:val="left" w:pos="993"/>
          <w:tab w:val="left" w:pos="1134"/>
        </w:tabs>
        <w:ind w:firstLine="1247"/>
        <w:jc w:val="both"/>
        <w:rPr>
          <w:color w:val="00000A"/>
          <w:szCs w:val="24"/>
        </w:rPr>
      </w:pPr>
      <w:r>
        <w:rPr>
          <w:color w:val="00000A"/>
          <w:szCs w:val="24"/>
        </w:rPr>
        <w:t xml:space="preserve">29.2. NVŠ programoje dalyvaujančių vaikų sąrašą (vaikų skaičių, vardus </w:t>
      </w:r>
      <w:r>
        <w:rPr>
          <w:color w:val="00000A"/>
          <w:szCs w:val="24"/>
        </w:rPr>
        <w:t>ir pavardes);</w:t>
      </w:r>
    </w:p>
    <w:p w:rsidR="00B6206F" w:rsidRDefault="005A6584">
      <w:pPr>
        <w:tabs>
          <w:tab w:val="left" w:pos="993"/>
          <w:tab w:val="left" w:pos="1134"/>
        </w:tabs>
        <w:ind w:firstLine="1247"/>
        <w:jc w:val="both"/>
        <w:rPr>
          <w:color w:val="00000A"/>
          <w:szCs w:val="24"/>
        </w:rPr>
      </w:pPr>
      <w:r>
        <w:rPr>
          <w:color w:val="00000A"/>
          <w:szCs w:val="24"/>
        </w:rPr>
        <w:t>29.3. NVŠ programų vykdymo grafiką, kuriame nurodyta programos vykdymo vieta ir laikas;</w:t>
      </w:r>
    </w:p>
    <w:p w:rsidR="00B6206F" w:rsidRDefault="005A6584">
      <w:pPr>
        <w:tabs>
          <w:tab w:val="left" w:pos="993"/>
          <w:tab w:val="left" w:pos="1134"/>
        </w:tabs>
        <w:ind w:firstLine="1247"/>
        <w:jc w:val="both"/>
        <w:rPr>
          <w:color w:val="00000A"/>
          <w:szCs w:val="24"/>
        </w:rPr>
      </w:pPr>
      <w:r>
        <w:rPr>
          <w:color w:val="00000A"/>
          <w:szCs w:val="24"/>
        </w:rPr>
        <w:t>29.4. Savivaldybės prašomą papildomą informaciją apie NVŠ programose dalyvaujančius vaikus.</w:t>
      </w:r>
    </w:p>
    <w:p w:rsidR="00B6206F" w:rsidRDefault="005A6584">
      <w:pPr>
        <w:tabs>
          <w:tab w:val="left" w:pos="1134"/>
        </w:tabs>
        <w:ind w:firstLine="1247"/>
        <w:jc w:val="both"/>
        <w:rPr>
          <w:color w:val="00000A"/>
          <w:szCs w:val="24"/>
        </w:rPr>
      </w:pPr>
      <w:r>
        <w:rPr>
          <w:color w:val="00000A"/>
          <w:szCs w:val="24"/>
        </w:rPr>
        <w:t>30. Skuodo rajono savivaldybės administracijos Buhalterinės ap</w:t>
      </w:r>
      <w:r>
        <w:rPr>
          <w:color w:val="00000A"/>
          <w:szCs w:val="24"/>
        </w:rPr>
        <w:t>skaitos skyrius pagal pasirašytas Neformaliojo vaikų švietimo lėšų skyrimo ir panaudojimo sutartis su NVŠ teikėjais perveda jiems sutartyje numatytas lėšas.</w:t>
      </w:r>
    </w:p>
    <w:p w:rsidR="00B6206F" w:rsidRDefault="005A6584">
      <w:pPr>
        <w:tabs>
          <w:tab w:val="left" w:pos="1134"/>
        </w:tabs>
        <w:ind w:firstLine="1247"/>
        <w:jc w:val="both"/>
        <w:rPr>
          <w:color w:val="000000"/>
          <w:szCs w:val="24"/>
        </w:rPr>
      </w:pPr>
      <w:r>
        <w:rPr>
          <w:color w:val="000000"/>
          <w:szCs w:val="24"/>
        </w:rPr>
        <w:t>31. Savivaldybės administracijos Buhalterinės apskaitos skyrius perveda lėšas teisės aktų nustatyta</w:t>
      </w:r>
      <w:r>
        <w:rPr>
          <w:color w:val="000000"/>
          <w:szCs w:val="24"/>
        </w:rPr>
        <w:t xml:space="preserve"> tvarka ir užtikrina šių lėšų panaudojimą pagal tikslinę paskirtį.</w:t>
      </w:r>
    </w:p>
    <w:p w:rsidR="00B6206F" w:rsidRDefault="00B6206F">
      <w:pPr>
        <w:ind w:firstLine="1276"/>
        <w:jc w:val="center"/>
        <w:rPr>
          <w:b/>
          <w:color w:val="00000A"/>
          <w:szCs w:val="24"/>
        </w:rPr>
      </w:pPr>
    </w:p>
    <w:p w:rsidR="00B6206F" w:rsidRDefault="005A6584">
      <w:pPr>
        <w:jc w:val="center"/>
        <w:rPr>
          <w:b/>
          <w:color w:val="00000A"/>
          <w:szCs w:val="24"/>
        </w:rPr>
      </w:pPr>
      <w:r>
        <w:rPr>
          <w:b/>
          <w:color w:val="00000A"/>
          <w:szCs w:val="24"/>
        </w:rPr>
        <w:t>VII SKYRIUS</w:t>
      </w:r>
    </w:p>
    <w:p w:rsidR="00B6206F" w:rsidRDefault="005A6584">
      <w:pPr>
        <w:jc w:val="center"/>
        <w:rPr>
          <w:b/>
          <w:color w:val="00000A"/>
          <w:szCs w:val="24"/>
        </w:rPr>
      </w:pPr>
      <w:r>
        <w:rPr>
          <w:b/>
          <w:color w:val="00000A"/>
          <w:szCs w:val="24"/>
        </w:rPr>
        <w:t>ATSISKAITYMAS UŽ NVŠ LĖŠAS</w:t>
      </w:r>
    </w:p>
    <w:p w:rsidR="00B6206F" w:rsidRDefault="00B6206F">
      <w:pPr>
        <w:tabs>
          <w:tab w:val="left" w:pos="284"/>
        </w:tabs>
        <w:ind w:left="142" w:firstLine="284"/>
        <w:jc w:val="center"/>
        <w:rPr>
          <w:b/>
          <w:color w:val="000000"/>
          <w:szCs w:val="24"/>
        </w:rPr>
      </w:pPr>
    </w:p>
    <w:p w:rsidR="00B6206F" w:rsidRDefault="005A6584">
      <w:pPr>
        <w:tabs>
          <w:tab w:val="left" w:pos="993"/>
          <w:tab w:val="left" w:pos="1134"/>
        </w:tabs>
        <w:ind w:firstLine="1247"/>
        <w:jc w:val="both"/>
        <w:rPr>
          <w:color w:val="000000"/>
          <w:szCs w:val="24"/>
        </w:rPr>
      </w:pPr>
      <w:r>
        <w:rPr>
          <w:color w:val="000000"/>
          <w:szCs w:val="24"/>
        </w:rPr>
        <w:t>32. Savivaldybė už Europos Sąjungos finansinės paramos ir bendrojo finansavimo NVŠ lėšas atsiskaito teisės aktų nustatyta tvarka.</w:t>
      </w:r>
    </w:p>
    <w:p w:rsidR="00B6206F" w:rsidRDefault="005A6584">
      <w:pPr>
        <w:tabs>
          <w:tab w:val="left" w:pos="1134"/>
        </w:tabs>
        <w:ind w:firstLine="1247"/>
        <w:jc w:val="both"/>
        <w:rPr>
          <w:color w:val="000000"/>
          <w:szCs w:val="24"/>
        </w:rPr>
      </w:pPr>
      <w:r>
        <w:rPr>
          <w:color w:val="000000"/>
          <w:szCs w:val="24"/>
        </w:rPr>
        <w:t>33. Savivaldybė už</w:t>
      </w:r>
      <w:r>
        <w:rPr>
          <w:color w:val="000000"/>
          <w:szCs w:val="24"/>
        </w:rPr>
        <w:t xml:space="preserve"> panaudotas valstybės biudžeto lėšas (išskyrus Europos Sąjungos finansinės paramos ir bendrojo finansavimo) NVŠ lėšas per 20 darbo dienų, pasibaigus kalendoriniams metams, Švietimo ir mokslo ministerijos (toliau – Ministerijos) Buhalterinės apskaitos skyri</w:t>
      </w:r>
      <w:r>
        <w:rPr>
          <w:color w:val="000000"/>
          <w:szCs w:val="24"/>
        </w:rPr>
        <w:t xml:space="preserve">ui pateikia Biudžeto išlaidų sąmatos vykdymo ataskaitą (formą Nr. 2), patvirtintą Lietuvos Respublikos finansų ministro 2008 m. gruodžio 31 d. įsakymu Nr. 1K-465 „Dėl Valstybės ir savivaldybių biudžetinių įstaigų ir kitų subjektų žemesniojo lygio biudžeto </w:t>
      </w:r>
      <w:r>
        <w:rPr>
          <w:color w:val="000000"/>
          <w:szCs w:val="24"/>
        </w:rPr>
        <w:t>vykdymo ataskaitų sudarymo taisyklių ir formų patvirtinimo“, banko išrašą arba laisvos formos pažymą apie lėšų likutį sąskaitoje.</w:t>
      </w:r>
    </w:p>
    <w:p w:rsidR="00B6206F" w:rsidRDefault="005A6584">
      <w:pPr>
        <w:tabs>
          <w:tab w:val="left" w:pos="1134"/>
        </w:tabs>
        <w:ind w:firstLine="1247"/>
        <w:jc w:val="both"/>
        <w:rPr>
          <w:b/>
          <w:bCs/>
          <w:caps/>
          <w:color w:val="000000"/>
          <w:szCs w:val="24"/>
        </w:rPr>
      </w:pPr>
      <w:r>
        <w:rPr>
          <w:szCs w:val="24"/>
        </w:rPr>
        <w:t>34. Savivaldybė už panaudotas valstybės biudžeto NVŠ lėšas (išskyrus Europos Sąjungos finansinės paramos ir bendrojo finansavi</w:t>
      </w:r>
      <w:r>
        <w:rPr>
          <w:szCs w:val="24"/>
        </w:rPr>
        <w:t>mo lėšas) per 20 darbo dienų, pasibaigus kalendoriniams metams, Lietuvos Respublikos švietimo,  mokslo ir sporto ministerijos (toliau – Ministerijos) Buhalterinės apskaitos skyriui pateikia Lietuvos Respublikos finansų ministro  Metinę, ketvirtinę biudžeto</w:t>
      </w:r>
      <w:r>
        <w:rPr>
          <w:szCs w:val="24"/>
        </w:rPr>
        <w:t xml:space="preserve"> išlaidų sąmatos vykdymo ataskaitos formą, banko išrašą arba laisvos formos pažymą apie lėšų likutį sąskaitoje.</w:t>
      </w:r>
    </w:p>
    <w:p w:rsidR="00B6206F" w:rsidRDefault="005A6584">
      <w:pPr>
        <w:rPr>
          <w:rFonts w:eastAsia="MS Mincho"/>
          <w:i/>
          <w:iCs/>
          <w:sz w:val="20"/>
        </w:rPr>
      </w:pPr>
      <w:r>
        <w:rPr>
          <w:rFonts w:eastAsia="MS Mincho"/>
          <w:i/>
          <w:iCs/>
          <w:sz w:val="20"/>
        </w:rPr>
        <w:t>Punkto pakeitimai:</w:t>
      </w:r>
    </w:p>
    <w:p w:rsidR="00B6206F" w:rsidRDefault="005A6584">
      <w:pPr>
        <w:jc w:val="both"/>
        <w:rPr>
          <w:rFonts w:eastAsia="MS Mincho"/>
          <w:i/>
          <w:iCs/>
          <w:sz w:val="20"/>
        </w:rPr>
      </w:pPr>
      <w:r>
        <w:rPr>
          <w:rFonts w:eastAsia="MS Mincho"/>
          <w:i/>
          <w:iCs/>
          <w:sz w:val="20"/>
        </w:rPr>
        <w:t xml:space="preserve">Nr. </w:t>
      </w:r>
      <w:hyperlink r:id="rId22" w:history="1">
        <w:r w:rsidRPr="00532B9F">
          <w:rPr>
            <w:rFonts w:eastAsia="MS Mincho"/>
            <w:i/>
            <w:iCs/>
            <w:color w:val="0563C1" w:themeColor="hyperlink"/>
            <w:sz w:val="20"/>
            <w:u w:val="single"/>
          </w:rPr>
          <w:t>T9-197</w:t>
        </w:r>
      </w:hyperlink>
      <w:r>
        <w:rPr>
          <w:rFonts w:eastAsia="MS Mincho"/>
          <w:i/>
          <w:iCs/>
          <w:sz w:val="20"/>
        </w:rPr>
        <w:t xml:space="preserve">, 2019-12-19, </w:t>
      </w:r>
      <w:r>
        <w:rPr>
          <w:rFonts w:eastAsia="MS Mincho"/>
          <w:i/>
          <w:iCs/>
          <w:sz w:val="20"/>
        </w:rPr>
        <w:t>paskelbta TAR 2019-12-27, i. k. 2019-21245</w:t>
      </w:r>
    </w:p>
    <w:p w:rsidR="00B6206F" w:rsidRDefault="00B6206F"/>
    <w:p w:rsidR="00B6206F" w:rsidRDefault="005A6584">
      <w:pPr>
        <w:jc w:val="center"/>
        <w:rPr>
          <w:b/>
          <w:bCs/>
          <w:caps/>
          <w:color w:val="000000"/>
          <w:szCs w:val="24"/>
        </w:rPr>
      </w:pPr>
      <w:r>
        <w:rPr>
          <w:b/>
          <w:bCs/>
          <w:caps/>
          <w:color w:val="000000"/>
          <w:szCs w:val="24"/>
        </w:rPr>
        <w:t>VIII SKYRIUS</w:t>
      </w:r>
    </w:p>
    <w:p w:rsidR="00B6206F" w:rsidRDefault="005A6584">
      <w:pPr>
        <w:jc w:val="center"/>
        <w:rPr>
          <w:b/>
          <w:bCs/>
          <w:caps/>
          <w:color w:val="000000"/>
          <w:szCs w:val="24"/>
        </w:rPr>
      </w:pPr>
      <w:r>
        <w:rPr>
          <w:b/>
          <w:bCs/>
          <w:caps/>
          <w:color w:val="000000"/>
          <w:szCs w:val="24"/>
        </w:rPr>
        <w:t>BAIGIAMOSIOS NUOSTATOS</w:t>
      </w:r>
    </w:p>
    <w:p w:rsidR="00B6206F" w:rsidRDefault="00B6206F">
      <w:pPr>
        <w:tabs>
          <w:tab w:val="left" w:pos="1134"/>
        </w:tabs>
        <w:ind w:firstLine="1276"/>
        <w:jc w:val="both"/>
        <w:rPr>
          <w:color w:val="000000"/>
          <w:szCs w:val="24"/>
        </w:rPr>
      </w:pPr>
    </w:p>
    <w:p w:rsidR="00B6206F" w:rsidRDefault="005A6584">
      <w:pPr>
        <w:tabs>
          <w:tab w:val="left" w:pos="1134"/>
        </w:tabs>
        <w:ind w:firstLine="1247"/>
        <w:jc w:val="both"/>
        <w:rPr>
          <w:color w:val="000000"/>
          <w:szCs w:val="24"/>
        </w:rPr>
      </w:pPr>
      <w:r>
        <w:rPr>
          <w:color w:val="000000"/>
          <w:szCs w:val="24"/>
        </w:rPr>
        <w:t xml:space="preserve">35. NVŠ programoms finansuoti gali būti naudojamos rėmėjų, tėvų (globėjų, rūpintojų) ir kitos lėšos teisės aktų nustatyta tvarka. </w:t>
      </w:r>
    </w:p>
    <w:p w:rsidR="00B6206F" w:rsidRDefault="005A6584">
      <w:pPr>
        <w:tabs>
          <w:tab w:val="left" w:pos="993"/>
          <w:tab w:val="left" w:pos="1134"/>
        </w:tabs>
        <w:ind w:firstLine="1247"/>
        <w:jc w:val="both"/>
        <w:rPr>
          <w:color w:val="000000"/>
          <w:szCs w:val="24"/>
        </w:rPr>
      </w:pPr>
      <w:r>
        <w:rPr>
          <w:color w:val="000000"/>
          <w:szCs w:val="24"/>
        </w:rPr>
        <w:t xml:space="preserve">36. Savivaldybė siekia, kad NVŠ programos </w:t>
      </w:r>
      <w:r>
        <w:rPr>
          <w:color w:val="000000"/>
          <w:szCs w:val="24"/>
        </w:rPr>
        <w:t>būtų įgyvendinamos kuo arčiau vaiko gyvenamosios vietos ar mokyklos, kurioje jis mokosi. Rekomenduojama NVŠ programas įgyvendinti bendrojo ugdymo mokyklų, kultūros įstaigų ir kitose saugiose ir tam tikslui pritaikytose erdvėse.</w:t>
      </w:r>
    </w:p>
    <w:p w:rsidR="00B6206F" w:rsidRDefault="005A6584">
      <w:pPr>
        <w:tabs>
          <w:tab w:val="left" w:pos="993"/>
          <w:tab w:val="left" w:pos="1134"/>
        </w:tabs>
        <w:ind w:firstLine="1247"/>
        <w:jc w:val="both"/>
        <w:rPr>
          <w:color w:val="000000"/>
          <w:szCs w:val="24"/>
        </w:rPr>
      </w:pPr>
      <w:r>
        <w:rPr>
          <w:color w:val="000000"/>
          <w:szCs w:val="24"/>
        </w:rPr>
        <w:t>37. Savivaldybės administrac</w:t>
      </w:r>
      <w:r>
        <w:rPr>
          <w:color w:val="000000"/>
          <w:szCs w:val="24"/>
        </w:rPr>
        <w:t>ijos švietimo registrų tvarkytojai ir kiti už NVŠ atsakingi darbuotojai konsultuoja asmenis Aprašo įgyvendinimo klausimais, padeda užpildyti duomenų registravimo formas, teikia kitą informacinę ir metodinę pagalbą švietimo teikėjams.</w:t>
      </w:r>
    </w:p>
    <w:p w:rsidR="00B6206F" w:rsidRDefault="005A6584">
      <w:pPr>
        <w:tabs>
          <w:tab w:val="left" w:pos="993"/>
          <w:tab w:val="left" w:pos="1134"/>
        </w:tabs>
        <w:ind w:firstLine="1247"/>
        <w:jc w:val="both"/>
        <w:rPr>
          <w:color w:val="000000"/>
          <w:szCs w:val="24"/>
        </w:rPr>
      </w:pPr>
      <w:r>
        <w:rPr>
          <w:color w:val="000000"/>
          <w:szCs w:val="24"/>
        </w:rPr>
        <w:t>38. Savivaldybė, skirs</w:t>
      </w:r>
      <w:r>
        <w:rPr>
          <w:color w:val="000000"/>
          <w:szCs w:val="24"/>
        </w:rPr>
        <w:t>tydama NVŠ lėšas, siekia, kad</w:t>
      </w:r>
      <w:r>
        <w:rPr>
          <w:bCs/>
          <w:color w:val="000000"/>
          <w:szCs w:val="24"/>
        </w:rPr>
        <w:t xml:space="preserve"> </w:t>
      </w:r>
      <w:r>
        <w:rPr>
          <w:color w:val="000000"/>
          <w:szCs w:val="24"/>
        </w:rPr>
        <w:t>NVŠ dalyvaujančių vaikų skaičius padidėtų maksimaliai, būtų užtikrinta NVŠ programų įvairovė, kokybė ir prieinamumas.</w:t>
      </w:r>
    </w:p>
    <w:p w:rsidR="00B6206F" w:rsidRDefault="005A6584">
      <w:pPr>
        <w:tabs>
          <w:tab w:val="left" w:pos="993"/>
          <w:tab w:val="left" w:pos="1134"/>
        </w:tabs>
        <w:ind w:firstLine="1247"/>
        <w:jc w:val="both"/>
        <w:rPr>
          <w:color w:val="000000"/>
          <w:szCs w:val="24"/>
        </w:rPr>
      </w:pPr>
      <w:r>
        <w:rPr>
          <w:color w:val="000000"/>
          <w:szCs w:val="24"/>
        </w:rPr>
        <w:lastRenderedPageBreak/>
        <w:t>39. Aprašo įgyvendinimo priežiūrą vykdo Savivaldybės administracijos Švietimo, kultūros ir sporto skyrius</w:t>
      </w:r>
      <w:r>
        <w:rPr>
          <w:b/>
          <w:color w:val="000000"/>
          <w:szCs w:val="24"/>
        </w:rPr>
        <w:t xml:space="preserve"> </w:t>
      </w:r>
      <w:r>
        <w:rPr>
          <w:color w:val="000000"/>
          <w:szCs w:val="24"/>
        </w:rPr>
        <w:t>te</w:t>
      </w:r>
      <w:r>
        <w:rPr>
          <w:color w:val="000000"/>
          <w:szCs w:val="24"/>
        </w:rPr>
        <w:t>isės aktų nustatyta tvarka.</w:t>
      </w:r>
    </w:p>
    <w:p w:rsidR="00B6206F" w:rsidRDefault="00B6206F">
      <w:pPr>
        <w:ind w:firstLine="1247"/>
        <w:jc w:val="center"/>
        <w:rPr>
          <w:color w:val="000000"/>
          <w:szCs w:val="24"/>
        </w:rPr>
      </w:pPr>
    </w:p>
    <w:p w:rsidR="00B6206F" w:rsidRDefault="005A6584">
      <w:pPr>
        <w:jc w:val="center"/>
        <w:rPr>
          <w:color w:val="00000A"/>
          <w:szCs w:val="24"/>
        </w:rPr>
      </w:pPr>
      <w:r>
        <w:rPr>
          <w:color w:val="00000A"/>
          <w:szCs w:val="24"/>
        </w:rPr>
        <w:t>________________</w:t>
      </w:r>
    </w:p>
    <w:p w:rsidR="00B6206F" w:rsidRDefault="00B6206F">
      <w:pPr>
        <w:jc w:val="both"/>
        <w:rPr>
          <w:b/>
          <w:sz w:val="20"/>
        </w:rPr>
      </w:pPr>
    </w:p>
    <w:p w:rsidR="00B6206F" w:rsidRDefault="00B6206F">
      <w:pPr>
        <w:jc w:val="both"/>
        <w:rPr>
          <w:b/>
          <w:sz w:val="20"/>
        </w:rPr>
      </w:pPr>
    </w:p>
    <w:p w:rsidR="00B6206F" w:rsidRDefault="005A6584">
      <w:pPr>
        <w:jc w:val="both"/>
        <w:rPr>
          <w:b/>
        </w:rPr>
      </w:pPr>
      <w:r>
        <w:rPr>
          <w:b/>
          <w:sz w:val="20"/>
        </w:rPr>
        <w:t>Pakeitimai:</w:t>
      </w:r>
    </w:p>
    <w:p w:rsidR="00B6206F" w:rsidRDefault="00B6206F">
      <w:pPr>
        <w:jc w:val="both"/>
        <w:rPr>
          <w:sz w:val="20"/>
        </w:rPr>
      </w:pPr>
    </w:p>
    <w:p w:rsidR="00B6206F" w:rsidRDefault="005A6584">
      <w:pPr>
        <w:jc w:val="both"/>
      </w:pPr>
      <w:r>
        <w:rPr>
          <w:sz w:val="20"/>
        </w:rPr>
        <w:t>1.</w:t>
      </w:r>
    </w:p>
    <w:p w:rsidR="00B6206F" w:rsidRDefault="005A6584">
      <w:pPr>
        <w:jc w:val="both"/>
      </w:pPr>
      <w:r>
        <w:rPr>
          <w:sz w:val="20"/>
        </w:rPr>
        <w:t>Skuodo rajono savivaldybės taryba, Sprendimas</w:t>
      </w:r>
    </w:p>
    <w:p w:rsidR="00B6206F" w:rsidRDefault="005A6584">
      <w:pPr>
        <w:jc w:val="both"/>
      </w:pPr>
      <w:r>
        <w:rPr>
          <w:sz w:val="20"/>
        </w:rPr>
        <w:t xml:space="preserve">Nr. </w:t>
      </w:r>
      <w:hyperlink r:id="rId23" w:history="1">
        <w:r w:rsidRPr="00532B9F">
          <w:rPr>
            <w:rFonts w:eastAsia="MS Mincho"/>
            <w:iCs/>
            <w:color w:val="0563C1" w:themeColor="hyperlink"/>
            <w:sz w:val="20"/>
            <w:u w:val="single"/>
          </w:rPr>
          <w:t>T9-197</w:t>
        </w:r>
      </w:hyperlink>
      <w:r>
        <w:rPr>
          <w:rFonts w:eastAsia="MS Mincho"/>
          <w:iCs/>
          <w:sz w:val="20"/>
        </w:rPr>
        <w:t xml:space="preserve">, 2019-12-19, paskelbta TAR </w:t>
      </w:r>
      <w:r>
        <w:rPr>
          <w:rFonts w:eastAsia="MS Mincho"/>
          <w:iCs/>
          <w:sz w:val="20"/>
        </w:rPr>
        <w:t>2019-12-27, i. k. 2019-21245</w:t>
      </w:r>
    </w:p>
    <w:p w:rsidR="00B6206F" w:rsidRDefault="005A6584">
      <w:pPr>
        <w:jc w:val="both"/>
      </w:pPr>
      <w:r>
        <w:rPr>
          <w:sz w:val="20"/>
        </w:rPr>
        <w:t>Dėl Skuodo rajono savivaldybės tarybos 2018 m. gruodžio 20 d. sprendimu T9-226 „Dėl Neformaliojo vaikų švietimo lėšų skyrimo ir panaudojimo tvarkos aprašo patvirtinimo“ patvirtinto Neformaliojo vaikų švietimo lėšų skyrimo ir pa</w:t>
      </w:r>
      <w:r>
        <w:rPr>
          <w:sz w:val="20"/>
        </w:rPr>
        <w:t>naudojimo tvarkos aprašo 2, 7, 14, 34 punktų ir 9.1.1, 9.1.2 papunkčių pakeitimo</w:t>
      </w:r>
    </w:p>
    <w:p w:rsidR="00B6206F" w:rsidRDefault="00B6206F">
      <w:pPr>
        <w:jc w:val="both"/>
        <w:rPr>
          <w:sz w:val="20"/>
        </w:rPr>
      </w:pPr>
    </w:p>
    <w:p w:rsidR="00B6206F" w:rsidRDefault="00B6206F">
      <w:pPr>
        <w:widowControl w:val="0"/>
        <w:rPr>
          <w:snapToGrid w:val="0"/>
        </w:rPr>
      </w:pPr>
    </w:p>
    <w:sectPr w:rsidR="00B6206F">
      <w:pgSz w:w="11907" w:h="16840" w:code="9"/>
      <w:pgMar w:top="1701" w:right="567" w:bottom="1134" w:left="1701" w:header="568" w:footer="0" w:gutter="0"/>
      <w:pgNumType w:start="1"/>
      <w:cols w:space="1296"/>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6584" w:rsidRDefault="005A6584">
      <w:pPr>
        <w:rPr>
          <w:color w:val="00000A"/>
          <w:szCs w:val="24"/>
        </w:rPr>
      </w:pPr>
      <w:r>
        <w:rPr>
          <w:color w:val="00000A"/>
          <w:szCs w:val="24"/>
        </w:rPr>
        <w:separator/>
      </w:r>
    </w:p>
  </w:endnote>
  <w:endnote w:type="continuationSeparator" w:id="0">
    <w:p w:rsidR="005A6584" w:rsidRDefault="005A6584">
      <w:pPr>
        <w:rPr>
          <w:color w:val="00000A"/>
          <w:szCs w:val="24"/>
        </w:rPr>
      </w:pPr>
      <w:r>
        <w:rPr>
          <w:color w:val="00000A"/>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206F" w:rsidRDefault="00B6206F">
    <w:pPr>
      <w:tabs>
        <w:tab w:val="center" w:pos="4819"/>
        <w:tab w:val="right" w:pos="9638"/>
      </w:tabs>
      <w:rPr>
        <w:color w:val="00000A"/>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206F" w:rsidRDefault="00B6206F">
    <w:pPr>
      <w:tabs>
        <w:tab w:val="center" w:pos="4819"/>
        <w:tab w:val="right" w:pos="9638"/>
      </w:tabs>
      <w:rPr>
        <w:color w:val="00000A"/>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206F" w:rsidRDefault="00B6206F">
    <w:pPr>
      <w:tabs>
        <w:tab w:val="center" w:pos="4819"/>
        <w:tab w:val="right" w:pos="9638"/>
      </w:tabs>
      <w:rPr>
        <w:color w:val="00000A"/>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6584" w:rsidRDefault="005A6584">
      <w:pPr>
        <w:rPr>
          <w:color w:val="00000A"/>
          <w:szCs w:val="24"/>
        </w:rPr>
      </w:pPr>
      <w:r>
        <w:rPr>
          <w:color w:val="00000A"/>
          <w:szCs w:val="24"/>
        </w:rPr>
        <w:separator/>
      </w:r>
    </w:p>
  </w:footnote>
  <w:footnote w:type="continuationSeparator" w:id="0">
    <w:p w:rsidR="005A6584" w:rsidRDefault="005A6584">
      <w:pPr>
        <w:rPr>
          <w:color w:val="00000A"/>
          <w:szCs w:val="24"/>
        </w:rPr>
      </w:pPr>
      <w:r>
        <w:rPr>
          <w:color w:val="00000A"/>
          <w:szCs w:val="24"/>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206F" w:rsidRDefault="00B6206F">
    <w:pPr>
      <w:tabs>
        <w:tab w:val="center" w:pos="4819"/>
        <w:tab w:val="right" w:pos="9638"/>
      </w:tabs>
      <w:rPr>
        <w:color w:val="00000A"/>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206F" w:rsidRDefault="005A6584">
    <w:pPr>
      <w:tabs>
        <w:tab w:val="center" w:pos="4680"/>
        <w:tab w:val="right" w:pos="9360"/>
      </w:tabs>
      <w:jc w:val="center"/>
      <w:rPr>
        <w:sz w:val="22"/>
        <w:szCs w:val="22"/>
        <w:lang w:eastAsia="lt-LT"/>
      </w:rPr>
    </w:pPr>
    <w:r>
      <w:rPr>
        <w:sz w:val="22"/>
        <w:szCs w:val="22"/>
        <w:lang w:eastAsia="lt-LT"/>
      </w:rPr>
      <w:fldChar w:fldCharType="begin"/>
    </w:r>
    <w:r>
      <w:rPr>
        <w:sz w:val="22"/>
        <w:szCs w:val="22"/>
        <w:lang w:eastAsia="lt-LT"/>
      </w:rPr>
      <w:instrText xml:space="preserve">PAGE  </w:instrText>
    </w:r>
    <w:r>
      <w:rPr>
        <w:sz w:val="22"/>
        <w:szCs w:val="22"/>
        <w:lang w:eastAsia="lt-LT"/>
      </w:rPr>
      <w:instrText xml:space="preserve"> \* MERGEFORMAT</w:instrText>
    </w:r>
    <w:r>
      <w:rPr>
        <w:sz w:val="22"/>
        <w:szCs w:val="22"/>
        <w:lang w:eastAsia="lt-LT"/>
      </w:rPr>
      <w:fldChar w:fldCharType="separate"/>
    </w:r>
    <w:r w:rsidR="00E15CD2">
      <w:rPr>
        <w:noProof/>
        <w:sz w:val="22"/>
        <w:szCs w:val="22"/>
        <w:lang w:eastAsia="lt-LT"/>
      </w:rPr>
      <w:t>6</w:t>
    </w:r>
    <w:r>
      <w:rPr>
        <w:sz w:val="22"/>
        <w:szCs w:val="22"/>
        <w:lang w:eastAsia="lt-LT"/>
      </w:rPr>
      <w:fldChar w:fldCharType="end"/>
    </w:r>
  </w:p>
  <w:p w:rsidR="00B6206F" w:rsidRDefault="00B6206F">
    <w:pPr>
      <w:tabs>
        <w:tab w:val="center" w:pos="4819"/>
        <w:tab w:val="right" w:pos="9638"/>
      </w:tabs>
      <w:rPr>
        <w:color w:val="00000A"/>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206F" w:rsidRDefault="00B6206F">
    <w:pPr>
      <w:tabs>
        <w:tab w:val="center" w:pos="4680"/>
        <w:tab w:val="right" w:pos="9360"/>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9F9"/>
    <w:rsid w:val="005A6584"/>
    <w:rsid w:val="009D39F9"/>
    <w:rsid w:val="00B6206F"/>
    <w:rsid w:val="00E15CD2"/>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Debesliotekstas">
    <w:name w:val="Balloon Text"/>
    <w:basedOn w:val="prastasis"/>
    <w:link w:val="DebesliotekstasDiagrama"/>
    <w:rsid w:val="00E15CD2"/>
    <w:rPr>
      <w:rFonts w:ascii="Tahoma" w:hAnsi="Tahoma" w:cs="Tahoma"/>
      <w:sz w:val="16"/>
      <w:szCs w:val="16"/>
    </w:rPr>
  </w:style>
  <w:style w:type="character" w:customStyle="1" w:styleId="DebesliotekstasDiagrama">
    <w:name w:val="Debesėlio tekstas Diagrama"/>
    <w:basedOn w:val="Numatytasispastraiposriftas"/>
    <w:link w:val="Debesliotekstas"/>
    <w:rsid w:val="00E15CD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Debesliotekstas">
    <w:name w:val="Balloon Text"/>
    <w:basedOn w:val="prastasis"/>
    <w:link w:val="DebesliotekstasDiagrama"/>
    <w:rsid w:val="00E15CD2"/>
    <w:rPr>
      <w:rFonts w:ascii="Tahoma" w:hAnsi="Tahoma" w:cs="Tahoma"/>
      <w:sz w:val="16"/>
      <w:szCs w:val="16"/>
    </w:rPr>
  </w:style>
  <w:style w:type="character" w:customStyle="1" w:styleId="DebesliotekstasDiagrama">
    <w:name w:val="Debesėlio tekstas Diagrama"/>
    <w:basedOn w:val="Numatytasispastraiposriftas"/>
    <w:link w:val="Debesliotekstas"/>
    <w:rsid w:val="00E15C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e-tar.lt/portal/legalAct.html?documentId=3d0e9970258011eabe008ea93139d588" TargetMode="External"/><Relationship Id="rId3" Type="http://schemas.openxmlformats.org/officeDocument/2006/relationships/settings" Target="settings.xml"/><Relationship Id="rId21" Type="http://schemas.openxmlformats.org/officeDocument/2006/relationships/hyperlink" Target="https://www.e-tar.lt/portal/legalAct.html?documentId=3d0e9970258011eabe008ea93139d588" TargetMode="Externa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yperlink" Target="https://www.e-tar.lt/portal/legalAct.html?documentId=3d0e9970258011eabe008ea93139d588" TargetMode="External"/><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s://www.e-tar.lt/portal/legalAct.html?documentId=3d0e9970258011eabe008ea93139d588" TargetMode="External"/><Relationship Id="rId20" Type="http://schemas.openxmlformats.org/officeDocument/2006/relationships/hyperlink" Target="https://www.e-tar.lt/portal/legalAct.html?documentId=3d0e9970258011eabe008ea93139d588"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e-tar.lt/portal/legalAct.html?documentId=3d0e9970258011eabe008ea93139d588" TargetMode="External"/><Relationship Id="rId23" Type="http://schemas.openxmlformats.org/officeDocument/2006/relationships/hyperlink" Target="https://www.e-tar.lt/portal/legalAct.html?documentId=3d0e9970258011eabe008ea93139d588" TargetMode="External"/><Relationship Id="rId10" Type="http://schemas.openxmlformats.org/officeDocument/2006/relationships/footer" Target="footer1.xml"/><Relationship Id="rId19" Type="http://schemas.openxmlformats.org/officeDocument/2006/relationships/hyperlink" Target="https://www.e-tar.lt/portal/legalAct.html?documentId=3d0e9970258011eabe008ea93139d588"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www.e-tar.lt/portal/legalAct.html?documentId=3d0e9970258011eabe008ea93139d588" TargetMode="External"/><Relationship Id="rId22" Type="http://schemas.openxmlformats.org/officeDocument/2006/relationships/hyperlink" Target="https://www.e-tar.lt/portal/legalAct.html?documentId=3d0e9970258011eabe008ea93139d588"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12027</Words>
  <Characters>6856</Characters>
  <Application>Microsoft Office Word</Application>
  <DocSecurity>0</DocSecurity>
  <Lines>57</Lines>
  <Paragraphs>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18846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 Ubartas</dc:creator>
  <cp:lastModifiedBy>Loreta</cp:lastModifiedBy>
  <cp:revision>2</cp:revision>
  <cp:lastPrinted>2020-12-15T09:07:00Z</cp:lastPrinted>
  <dcterms:created xsi:type="dcterms:W3CDTF">2020-12-15T09:10:00Z</dcterms:created>
  <dcterms:modified xsi:type="dcterms:W3CDTF">2020-12-15T09:10:00Z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